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02" w:rsidRPr="00822902" w:rsidRDefault="00822902" w:rsidP="00822902">
      <w:pPr>
        <w:widowControl/>
        <w:jc w:val="center"/>
        <w:rPr>
          <w:rFonts w:ascii="微软雅黑" w:eastAsia="微软雅黑" w:hAnsi="微软雅黑" w:cs="宋体" w:hint="eastAsia"/>
          <w:b/>
          <w:bCs/>
          <w:color w:val="17418E"/>
          <w:kern w:val="0"/>
          <w:sz w:val="27"/>
          <w:szCs w:val="27"/>
        </w:rPr>
      </w:pPr>
      <w:r w:rsidRPr="00822902">
        <w:rPr>
          <w:rFonts w:ascii="微软雅黑" w:eastAsia="微软雅黑" w:hAnsi="微软雅黑" w:cs="宋体" w:hint="eastAsia"/>
          <w:b/>
          <w:bCs/>
          <w:color w:val="17418E"/>
          <w:kern w:val="0"/>
          <w:sz w:val="27"/>
          <w:szCs w:val="27"/>
        </w:rPr>
        <w:t xml:space="preserve">整治网络非法证券活动典型案例三 </w:t>
      </w:r>
    </w:p>
    <w:p w:rsidR="00822902" w:rsidRPr="00822902" w:rsidRDefault="00822902" w:rsidP="00822902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  案例三、冒充专业人员或专家</w:t>
      </w:r>
      <w:proofErr w:type="gramStart"/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免费荐股为</w:t>
      </w:r>
      <w:proofErr w:type="gramEnd"/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诱饵，招揽会员或客户，诈取会员费、咨询费或服务费。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　主要表现形式及传播途径：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本类非法证券活动的主要表现形式为冒充专业人员或以专家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免费诊股或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免费提供金股为诱饵，招揽会员或客户，诈取会员费、咨询费或服务费等。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本类非法证券活动的主要传播途径为利用广播、电视、报刊、杂志等媒体播出或刊载违规节目或广告。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案例简述：</w:t>
      </w: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2012年，投资者张某向某证券公司反映该公司员工“陈某”涉嫌代客理财诈骗，要求协助查明情况。根据张某描述，其看到某网站视频节目“涨停最前线”，受邀嘉宾“陈某”在节目中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大肆渲染荐股业绩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，并称“要想免费获取涨停股票，赶快拨打节目下方的热线电话”。张某在高额回报的诱惑下，拨打了该热线电话，对方声称可以指导其操作股票，并向她提供了投资顾问“陈某”的姓名和执业证书编号。在“陈某”的指导下，张某股票亏损严重，随后“陈某”表示可以帮助其进行大宗交易，每月收益30-35%，因此张某分别汇款22500元、50000元至“阎某”指定账户，但一直未获得任何收益，而且股票已亏损10余万元。后来，张某与“陈某”无法取得联系，希望陈某所在证券公司能够协助查询相关信息，并赔偿损失。经核实，张某提供的陈某姓名和执业证书编号确为该证券公司员工，但该员工从未参加“涨停最前线”节目，也不认识张某，更没有任何代客理财的行为，与张某所提供的汇款凭证中的收款人也没有任何关系，系不法人员盗用其姓名和执业证书编号进行诈骗。随后该证券公司将此情况向张某进行了解释，并建议其向公安机关报案，通过法律途径维护自身权益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手法分析：</w:t>
      </w: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该案例为不法分子冒充证券从业人员，以高额投资回报为诱饵，或对证券买卖的收益或损失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作出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承诺，骗取投资者钱财的案例，投资者一旦上当，不法分子便销声匿迹，投资者被骗的钱财也难以追回。我们告诫投资者，在参与证券投资时，要提高警惕，不要盲目轻信所谓的“专业人员”或“专家”所说的高额回报和收益承诺，在接受证券投资咨询服务时，应当确认专业人员执业信息。可通过中国证券业协会网站（www.sac.net.cn）查询其执业注册信息及本人照片，也可以向其所在机构先进行核实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投资者风险提示：</w:t>
      </w: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根据《证券投资顾问业务暂行规定》及《关于规范证券投资咨询机构和广播电视证券节目的通知》规定，证券投资顾问向客户提供投资建议，应当提示潜在的投资风险，禁止以任何方式向客户承诺或者保证投资收益；投资咨询机构在参与广播、电视证券节目时，不得播出客户招揽内容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通过承诺投资收益的方式提供证券咨询服务，属于违法违规的证券活动，投资者要自觉远离此类非法证券活动，加强自我保护和防范意识，自觉抵制不当利益的诱惑。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82290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参考法规：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一、《证券投资顾问业务暂行规定》第十九条：证券投资顾问向客户提供投资建议，应当提示潜在的投资风险，禁止以任何方式向客户承诺或者保证投资收益。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二、《关于规范证券投资咨询机构和广播电视证券节目的通知》第二条规定：投资咨询机构在参与广播、电视证券节目时，应当提供中国证监会颁发的证券投资咨询相关资格证书和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注册地证监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局就该机构合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规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经营、业务投诉等情况出具的书面意见，广播电视播出机构应当就其资料真实情况向当地证监局核实。在节目中不得播出客户招揽内容。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第四条规定：广播电台、电视台应加强对证券节目的审查与管理，节目内容必须符合广播电视节目管理规定、证券投资咨询相关法律法规、行业自律规范以及证券监管部门的管理要求和标准，提高资讯含量，不得宣传</w:t>
      </w:r>
      <w:proofErr w:type="gramStart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过往荐股业绩</w:t>
      </w:r>
      <w:proofErr w:type="gramEnd"/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>、产品、咨询机构和人员的能力，不得传播虚假、片面和误导性信息。不得在证券节目中播出客户招揽内容。未按《暂行规定》的要求履行报备程序并取得当地证监局同意，咨询机构不得在证券节目中播出电话、传真、短信及网址等联络方式。</w:t>
      </w:r>
    </w:p>
    <w:p w:rsidR="00822902" w:rsidRPr="00822902" w:rsidRDefault="00822902" w:rsidP="00822902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22902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三、《关于切实加强广播电视证券节目管理的通知》第三条规定：广播、电视播出机构应当对参与证券节目的咨询机构和人员严格把关，向证监部门详细核实咨询机构和人员的资质等情况，并在节目中进行公示。无证券投资咨询相关资格的机构或个人不得参与证券节目，材料不实、证监部门提出异议的咨询机构和个人不得参与证券节目。</w:t>
      </w:r>
    </w:p>
    <w:p w:rsidR="00000000" w:rsidRPr="00822902" w:rsidRDefault="00822902" w:rsidP="00822902"/>
    <w:sectPr w:rsidR="00000000" w:rsidRPr="0082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60" w:rsidRDefault="00E65760" w:rsidP="00E65760">
      <w:r>
        <w:separator/>
      </w:r>
    </w:p>
  </w:endnote>
  <w:endnote w:type="continuationSeparator" w:id="1">
    <w:p w:rsidR="00E65760" w:rsidRDefault="00E65760" w:rsidP="00E6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60" w:rsidRDefault="00E65760" w:rsidP="00E65760">
      <w:r>
        <w:separator/>
      </w:r>
    </w:p>
  </w:footnote>
  <w:footnote w:type="continuationSeparator" w:id="1">
    <w:p w:rsidR="00E65760" w:rsidRDefault="00E65760" w:rsidP="00E65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760"/>
    <w:rsid w:val="00815F20"/>
    <w:rsid w:val="00822902"/>
    <w:rsid w:val="00976E18"/>
    <w:rsid w:val="00E6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7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7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ht025</dc:creator>
  <cp:lastModifiedBy>ht025</cp:lastModifiedBy>
  <cp:revision>2</cp:revision>
  <dcterms:created xsi:type="dcterms:W3CDTF">2015-12-08T02:41:00Z</dcterms:created>
  <dcterms:modified xsi:type="dcterms:W3CDTF">2015-12-08T02:41:00Z</dcterms:modified>
</cp:coreProperties>
</file>