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C60" w:rsidRPr="0081487E" w:rsidRDefault="00963C60" w:rsidP="00963C60">
      <w:pPr>
        <w:shd w:val="clear" w:color="auto" w:fill="FFFFFF"/>
        <w:spacing w:line="480" w:lineRule="auto"/>
        <w:ind w:firstLine="420"/>
        <w:rPr>
          <w:rFonts w:ascii="inherit" w:hAnsi="inherit" w:hint="eastAsia"/>
          <w:color w:val="333333"/>
          <w:szCs w:val="21"/>
        </w:rPr>
      </w:pPr>
    </w:p>
    <w:p w:rsidR="00A250B3" w:rsidRPr="0066121A" w:rsidRDefault="00963C60" w:rsidP="00E57FBF">
      <w:pPr>
        <w:shd w:val="clear" w:color="auto" w:fill="FFFFFF"/>
        <w:spacing w:line="480" w:lineRule="auto"/>
        <w:jc w:val="center"/>
        <w:rPr>
          <w:rFonts w:ascii="微软雅黑" w:eastAsia="微软雅黑" w:hAnsi="微软雅黑"/>
          <w:b/>
          <w:bCs/>
          <w:color w:val="0D0D0D" w:themeColor="text1" w:themeTint="F2"/>
          <w:sz w:val="30"/>
          <w:szCs w:val="30"/>
        </w:rPr>
      </w:pPr>
      <w:r w:rsidRPr="00E57FBF">
        <w:rPr>
          <w:rFonts w:ascii="微软雅黑" w:eastAsia="微软雅黑" w:hAnsi="微软雅黑"/>
          <w:b/>
          <w:bCs/>
          <w:color w:val="0D0D0D" w:themeColor="text1" w:themeTint="F2"/>
          <w:sz w:val="30"/>
          <w:szCs w:val="30"/>
        </w:rPr>
        <w:t>非法证券活动</w:t>
      </w:r>
      <w:r w:rsidR="00AC4CCC">
        <w:rPr>
          <w:rFonts w:ascii="微软雅黑" w:eastAsia="微软雅黑" w:hAnsi="微软雅黑" w:hint="eastAsia"/>
          <w:b/>
          <w:bCs/>
          <w:color w:val="0D0D0D" w:themeColor="text1" w:themeTint="F2"/>
          <w:sz w:val="30"/>
          <w:szCs w:val="30"/>
        </w:rPr>
        <w:t>定义及表现形式</w:t>
      </w:r>
    </w:p>
    <w:p w:rsidR="00AC4CCC" w:rsidRDefault="00AC4CCC" w:rsidP="00AC4CCC">
      <w:pPr>
        <w:snapToGrid w:val="0"/>
        <w:ind w:left="-357"/>
        <w:jc w:val="center"/>
        <w:rPr>
          <w:rFonts w:ascii="仿宋_GB2312" w:eastAsia="仿宋_GB2312"/>
          <w:b/>
          <w:sz w:val="32"/>
        </w:rPr>
      </w:pPr>
    </w:p>
    <w:p w:rsidR="00AC4CCC" w:rsidRDefault="00AC4CCC" w:rsidP="00AC4CCC">
      <w:pPr>
        <w:snapToGrid w:val="0"/>
        <w:ind w:left="-357"/>
        <w:jc w:val="center"/>
        <w:rPr>
          <w:rFonts w:ascii="仿宋_GB2312" w:eastAsia="仿宋_GB2312"/>
          <w:b/>
          <w:sz w:val="32"/>
        </w:rPr>
      </w:pPr>
    </w:p>
    <w:p w:rsidR="00AC4CCC" w:rsidRDefault="00AC4CCC" w:rsidP="00AC4CCC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>
        <w:rPr>
          <w:rFonts w:ascii="inherit" w:hAnsi="inherit" w:hint="eastAsia"/>
          <w:color w:val="333333"/>
          <w:sz w:val="21"/>
          <w:szCs w:val="21"/>
        </w:rPr>
        <w:t xml:space="preserve">    </w:t>
      </w:r>
      <w:r>
        <w:rPr>
          <w:rFonts w:hint="eastAsia"/>
          <w:color w:val="333333"/>
          <w:sz w:val="21"/>
          <w:szCs w:val="21"/>
        </w:rPr>
        <w:t>非法证券活动是一种典型的涉众型的违法犯罪活动，严重干扰正常的经济金融秩序，破坏社会和谐与稳定。</w:t>
      </w:r>
      <w:r w:rsidRPr="0081487E">
        <w:rPr>
          <w:rFonts w:ascii="inherit" w:hAnsi="inherit"/>
          <w:color w:val="333333"/>
          <w:sz w:val="21"/>
          <w:szCs w:val="21"/>
        </w:rPr>
        <w:t>根据</w:t>
      </w:r>
      <w:r>
        <w:rPr>
          <w:rFonts w:ascii="inherit" w:hAnsi="inherit" w:hint="eastAsia"/>
          <w:color w:val="333333"/>
          <w:sz w:val="21"/>
          <w:szCs w:val="21"/>
        </w:rPr>
        <w:t>《</w:t>
      </w:r>
      <w:r w:rsidRPr="00AC4CCC">
        <w:rPr>
          <w:rFonts w:hint="eastAsia"/>
          <w:color w:val="333333"/>
          <w:sz w:val="21"/>
          <w:szCs w:val="21"/>
        </w:rPr>
        <w:t>证券经营机构参与打击非法证券活动工作指引</w:t>
      </w:r>
      <w:r>
        <w:rPr>
          <w:rFonts w:ascii="inherit" w:hAnsi="inherit" w:hint="eastAsia"/>
          <w:color w:val="333333"/>
          <w:sz w:val="21"/>
          <w:szCs w:val="21"/>
        </w:rPr>
        <w:t>》</w:t>
      </w:r>
      <w:r w:rsidRPr="00AC4CCC">
        <w:rPr>
          <w:rFonts w:hint="eastAsia"/>
          <w:color w:val="333333"/>
          <w:sz w:val="21"/>
          <w:szCs w:val="21"/>
        </w:rPr>
        <w:t>第二条</w:t>
      </w:r>
      <w:r>
        <w:rPr>
          <w:rFonts w:hint="eastAsia"/>
          <w:color w:val="333333"/>
          <w:sz w:val="21"/>
          <w:szCs w:val="21"/>
        </w:rPr>
        <w:t>规定，</w:t>
      </w:r>
      <w:r w:rsidRPr="00AC4CCC">
        <w:rPr>
          <w:rFonts w:hint="eastAsia"/>
          <w:color w:val="333333"/>
          <w:sz w:val="21"/>
          <w:szCs w:val="21"/>
        </w:rPr>
        <w:t>非法证券活动是指违反《证券法》</w:t>
      </w:r>
      <w:r w:rsidRPr="00AC4CCC">
        <w:rPr>
          <w:color w:val="333333"/>
          <w:sz w:val="21"/>
          <w:szCs w:val="21"/>
        </w:rPr>
        <w:t>等法律行政法规</w:t>
      </w:r>
      <w:r w:rsidRPr="00AC4CCC">
        <w:rPr>
          <w:rFonts w:hint="eastAsia"/>
          <w:color w:val="333333"/>
          <w:sz w:val="21"/>
          <w:szCs w:val="21"/>
        </w:rPr>
        <w:t>的规定，未经有权机关批准，</w:t>
      </w:r>
      <w:r w:rsidRPr="00AC4CCC">
        <w:rPr>
          <w:color w:val="333333"/>
          <w:sz w:val="21"/>
          <w:szCs w:val="21"/>
        </w:rPr>
        <w:t>擅自公开发行证券</w:t>
      </w:r>
      <w:r w:rsidRPr="00AC4CCC">
        <w:rPr>
          <w:rFonts w:hint="eastAsia"/>
          <w:color w:val="333333"/>
          <w:sz w:val="21"/>
          <w:szCs w:val="21"/>
        </w:rPr>
        <w:t>，</w:t>
      </w:r>
      <w:r w:rsidRPr="00AC4CCC">
        <w:rPr>
          <w:color w:val="333333"/>
          <w:sz w:val="21"/>
          <w:szCs w:val="21"/>
        </w:rPr>
        <w:t>设</w:t>
      </w:r>
      <w:r w:rsidRPr="00AC4CCC">
        <w:rPr>
          <w:rFonts w:hint="eastAsia"/>
          <w:color w:val="333333"/>
          <w:sz w:val="21"/>
          <w:szCs w:val="21"/>
        </w:rPr>
        <w:t>立证券交易场所或者</w:t>
      </w:r>
      <w:r w:rsidRPr="00AC4CCC">
        <w:rPr>
          <w:color w:val="333333"/>
          <w:sz w:val="21"/>
          <w:szCs w:val="21"/>
        </w:rPr>
        <w:t>证券公司</w:t>
      </w:r>
      <w:r w:rsidRPr="00AC4CCC">
        <w:rPr>
          <w:rFonts w:hint="eastAsia"/>
          <w:color w:val="333333"/>
          <w:sz w:val="21"/>
          <w:szCs w:val="21"/>
        </w:rPr>
        <w:t>，</w:t>
      </w:r>
      <w:r w:rsidRPr="00AC4CCC">
        <w:rPr>
          <w:color w:val="333333"/>
          <w:sz w:val="21"/>
          <w:szCs w:val="21"/>
        </w:rPr>
        <w:t>或者</w:t>
      </w:r>
      <w:r w:rsidRPr="00AC4CCC">
        <w:rPr>
          <w:rFonts w:hint="eastAsia"/>
          <w:color w:val="333333"/>
          <w:sz w:val="21"/>
          <w:szCs w:val="21"/>
        </w:rPr>
        <w:t>从事</w:t>
      </w:r>
      <w:r w:rsidRPr="00AC4CCC">
        <w:rPr>
          <w:color w:val="333333"/>
          <w:sz w:val="21"/>
          <w:szCs w:val="21"/>
        </w:rPr>
        <w:t>证券经纪、</w:t>
      </w:r>
      <w:r w:rsidRPr="00AC4CCC">
        <w:rPr>
          <w:rFonts w:hint="eastAsia"/>
          <w:color w:val="333333"/>
          <w:sz w:val="21"/>
          <w:szCs w:val="21"/>
        </w:rPr>
        <w:t>证券承销、证券</w:t>
      </w:r>
      <w:r w:rsidRPr="00AC4CCC">
        <w:rPr>
          <w:color w:val="333333"/>
          <w:sz w:val="21"/>
          <w:szCs w:val="21"/>
        </w:rPr>
        <w:t>投资咨询等证券业务的</w:t>
      </w:r>
      <w:r w:rsidRPr="00AC4CCC">
        <w:rPr>
          <w:rFonts w:hint="eastAsia"/>
          <w:color w:val="333333"/>
          <w:sz w:val="21"/>
          <w:szCs w:val="21"/>
        </w:rPr>
        <w:t>行为。</w:t>
      </w:r>
    </w:p>
    <w:p w:rsidR="0013332B" w:rsidRDefault="00797DF8" w:rsidP="00797DF8">
      <w:pPr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</w:t>
      </w:r>
      <w:r w:rsidR="0013332B" w:rsidRPr="0013332B">
        <w:rPr>
          <w:rFonts w:hint="eastAsia"/>
          <w:color w:val="333333"/>
          <w:sz w:val="21"/>
          <w:szCs w:val="21"/>
        </w:rPr>
        <w:t>向不特定对象发行股票或向特定对象发行股票后股东累计超过200人的，为公开发行，应依法报经证监会核准。未经核准擅自发行的，属于非法发行股票。</w:t>
      </w:r>
    </w:p>
    <w:p w:rsidR="00A01648" w:rsidRDefault="00797DF8" w:rsidP="00797DF8">
      <w:pPr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</w:t>
      </w:r>
      <w:r w:rsidR="00A01648" w:rsidRPr="00A01648">
        <w:rPr>
          <w:rFonts w:hint="eastAsia"/>
          <w:color w:val="333333"/>
          <w:sz w:val="21"/>
          <w:szCs w:val="21"/>
        </w:rPr>
        <w:t>向特定对象发行股票后股东累计不超过200人的，为非公开发行。非公开发行股票及其股权转让，不得采用广告、公告、广播、电话、传真、信函、推介会、说明会、网络、短信、公开劝诱等公开方式或变相公开方式向社会公众发行。任何公司股东自行或委托他人以公开方式向社会公众转让股票</w:t>
      </w:r>
      <w:r w:rsidR="00A01648">
        <w:rPr>
          <w:rFonts w:hint="eastAsia"/>
          <w:color w:val="333333"/>
          <w:sz w:val="21"/>
          <w:szCs w:val="21"/>
        </w:rPr>
        <w:t>，</w:t>
      </w:r>
      <w:r w:rsidR="00A01648" w:rsidRPr="00A01648">
        <w:rPr>
          <w:rFonts w:hint="eastAsia"/>
          <w:color w:val="333333"/>
          <w:sz w:val="21"/>
          <w:szCs w:val="21"/>
        </w:rPr>
        <w:t>向特定对象转让股票，未依法报经证监会核准的，转让后，公司股东累计超过200人</w:t>
      </w:r>
      <w:r w:rsidR="00A01648">
        <w:rPr>
          <w:rFonts w:hint="eastAsia"/>
          <w:color w:val="333333"/>
          <w:sz w:val="21"/>
          <w:szCs w:val="21"/>
        </w:rPr>
        <w:t>，</w:t>
      </w:r>
      <w:r w:rsidR="00A01648" w:rsidRPr="0013332B">
        <w:rPr>
          <w:rFonts w:hint="eastAsia"/>
          <w:color w:val="333333"/>
          <w:sz w:val="21"/>
          <w:szCs w:val="21"/>
        </w:rPr>
        <w:t>属于</w:t>
      </w:r>
      <w:r w:rsidR="005A4DCF">
        <w:rPr>
          <w:rFonts w:hint="eastAsia"/>
          <w:color w:val="333333"/>
          <w:sz w:val="21"/>
          <w:szCs w:val="21"/>
        </w:rPr>
        <w:t>变相公开发行股票</w:t>
      </w:r>
      <w:r w:rsidR="00A01648" w:rsidRPr="0013332B">
        <w:rPr>
          <w:rFonts w:hint="eastAsia"/>
          <w:color w:val="333333"/>
          <w:sz w:val="21"/>
          <w:szCs w:val="21"/>
        </w:rPr>
        <w:t>。</w:t>
      </w:r>
    </w:p>
    <w:p w:rsidR="005A4DCF" w:rsidRPr="005A4DCF" w:rsidRDefault="00797DF8" w:rsidP="005A4DCF">
      <w:pPr>
        <w:spacing w:line="480" w:lineRule="auto"/>
        <w:ind w:firstLineChars="200" w:firstLine="42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</w:t>
      </w:r>
      <w:r w:rsidR="005A4DCF" w:rsidRPr="005A4DCF">
        <w:rPr>
          <w:rFonts w:hint="eastAsia"/>
          <w:color w:val="333333"/>
          <w:sz w:val="21"/>
          <w:szCs w:val="21"/>
        </w:rPr>
        <w:t>股票承销、经纪（代理买卖）、证券投资咨询等证券业务由证监会依法批准设立的证券机构经营</w:t>
      </w:r>
      <w:r w:rsidR="005A4DCF">
        <w:rPr>
          <w:rFonts w:hint="eastAsia"/>
          <w:color w:val="333333"/>
          <w:sz w:val="21"/>
          <w:szCs w:val="21"/>
        </w:rPr>
        <w:t>。</w:t>
      </w:r>
      <w:r w:rsidR="005A4DCF" w:rsidRPr="005A4DCF">
        <w:rPr>
          <w:rFonts w:hint="eastAsia"/>
          <w:color w:val="333333"/>
          <w:sz w:val="21"/>
          <w:szCs w:val="21"/>
        </w:rPr>
        <w:t>未经证监会批准，其他任何机构和个人经营证券业务</w:t>
      </w:r>
      <w:r w:rsidR="005A4DCF">
        <w:rPr>
          <w:rFonts w:hint="eastAsia"/>
          <w:color w:val="333333"/>
          <w:sz w:val="21"/>
          <w:szCs w:val="21"/>
        </w:rPr>
        <w:t>属于</w:t>
      </w:r>
      <w:r w:rsidR="005A4DCF" w:rsidRPr="005A4DCF">
        <w:rPr>
          <w:rFonts w:hint="eastAsia"/>
          <w:color w:val="333333"/>
          <w:sz w:val="21"/>
          <w:szCs w:val="21"/>
        </w:rPr>
        <w:t>非法经营证券业务</w:t>
      </w:r>
      <w:r w:rsidR="005A4DCF">
        <w:rPr>
          <w:rFonts w:hint="eastAsia"/>
          <w:color w:val="333333"/>
          <w:sz w:val="21"/>
          <w:szCs w:val="21"/>
        </w:rPr>
        <w:t>。</w:t>
      </w:r>
    </w:p>
    <w:p w:rsidR="0066121A" w:rsidRDefault="005A4DCF" w:rsidP="005A4DCF">
      <w:pPr>
        <w:shd w:val="clear" w:color="auto" w:fill="FFFFFF"/>
        <w:spacing w:line="48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</w:t>
      </w:r>
      <w:r w:rsidR="00AC4CCC">
        <w:rPr>
          <w:rFonts w:hint="eastAsia"/>
          <w:color w:val="333333"/>
          <w:sz w:val="21"/>
          <w:szCs w:val="21"/>
        </w:rPr>
        <w:t>非法证券活动主要</w:t>
      </w:r>
      <w:r w:rsidR="00C05953">
        <w:rPr>
          <w:rFonts w:hint="eastAsia"/>
          <w:color w:val="333333"/>
          <w:sz w:val="21"/>
          <w:szCs w:val="21"/>
        </w:rPr>
        <w:t>分</w:t>
      </w:r>
      <w:r w:rsidR="00AC4CCC">
        <w:rPr>
          <w:rFonts w:hint="eastAsia"/>
          <w:color w:val="333333"/>
          <w:sz w:val="21"/>
          <w:szCs w:val="21"/>
        </w:rPr>
        <w:t>为</w:t>
      </w:r>
      <w:r w:rsidR="0066121A">
        <w:rPr>
          <w:rFonts w:hint="eastAsia"/>
          <w:color w:val="333333"/>
          <w:sz w:val="21"/>
          <w:szCs w:val="21"/>
        </w:rPr>
        <w:t>非法发行</w:t>
      </w:r>
      <w:r w:rsidR="00C05953">
        <w:rPr>
          <w:rFonts w:hint="eastAsia"/>
          <w:color w:val="333333"/>
          <w:sz w:val="21"/>
          <w:szCs w:val="21"/>
        </w:rPr>
        <w:t>证券</w:t>
      </w:r>
      <w:r w:rsidR="00C33B81">
        <w:rPr>
          <w:rFonts w:hint="eastAsia"/>
          <w:color w:val="333333"/>
          <w:sz w:val="21"/>
          <w:szCs w:val="21"/>
        </w:rPr>
        <w:t>、非法设立证券交易场所或者证券公司</w:t>
      </w:r>
      <w:r w:rsidR="0066121A">
        <w:rPr>
          <w:rFonts w:hint="eastAsia"/>
          <w:color w:val="333333"/>
          <w:sz w:val="21"/>
          <w:szCs w:val="21"/>
        </w:rPr>
        <w:t>和非法经营证券业务</w:t>
      </w:r>
      <w:r w:rsidR="00AC4CCC">
        <w:rPr>
          <w:rFonts w:hint="eastAsia"/>
          <w:color w:val="333333"/>
          <w:sz w:val="21"/>
          <w:szCs w:val="21"/>
        </w:rPr>
        <w:t>。</w:t>
      </w:r>
    </w:p>
    <w:p w:rsidR="00C05953" w:rsidRPr="00C05953" w:rsidRDefault="00C05953" w:rsidP="00C05953">
      <w:pPr>
        <w:pStyle w:val="a6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 w:rsidRPr="00C05953">
        <w:rPr>
          <w:rFonts w:hint="eastAsia"/>
          <w:color w:val="333333"/>
          <w:sz w:val="21"/>
          <w:szCs w:val="21"/>
        </w:rPr>
        <w:t>非法发行证券</w:t>
      </w:r>
    </w:p>
    <w:p w:rsidR="005453B8" w:rsidRDefault="00A80329" w:rsidP="005A4DCF">
      <w:pPr>
        <w:shd w:val="clear" w:color="auto" w:fill="FFFFFF"/>
        <w:spacing w:line="480" w:lineRule="auto"/>
        <w:ind w:firstLineChars="207" w:firstLine="435"/>
        <w:rPr>
          <w:color w:val="333333"/>
          <w:sz w:val="21"/>
          <w:szCs w:val="21"/>
        </w:rPr>
      </w:pPr>
      <w:r w:rsidRPr="00A80329">
        <w:rPr>
          <w:rFonts w:hint="eastAsia"/>
          <w:color w:val="333333"/>
          <w:sz w:val="21"/>
          <w:szCs w:val="21"/>
        </w:rPr>
        <w:lastRenderedPageBreak/>
        <w:t>非法发行证券</w:t>
      </w:r>
      <w:r>
        <w:rPr>
          <w:rFonts w:hint="eastAsia"/>
          <w:color w:val="333333"/>
          <w:sz w:val="21"/>
          <w:szCs w:val="21"/>
        </w:rPr>
        <w:t>的</w:t>
      </w:r>
      <w:r w:rsidR="00DD44B2">
        <w:rPr>
          <w:rFonts w:hint="eastAsia"/>
          <w:color w:val="333333"/>
          <w:sz w:val="21"/>
          <w:szCs w:val="21"/>
        </w:rPr>
        <w:t>主要</w:t>
      </w:r>
      <w:r>
        <w:rPr>
          <w:rFonts w:hint="eastAsia"/>
          <w:color w:val="333333"/>
          <w:sz w:val="21"/>
          <w:szCs w:val="21"/>
        </w:rPr>
        <w:t>表现形式</w:t>
      </w:r>
      <w:r w:rsidR="00DD44B2">
        <w:rPr>
          <w:rFonts w:hint="eastAsia"/>
          <w:color w:val="333333"/>
          <w:sz w:val="21"/>
          <w:szCs w:val="21"/>
        </w:rPr>
        <w:t>为</w:t>
      </w:r>
      <w:r>
        <w:rPr>
          <w:rFonts w:hint="eastAsia"/>
          <w:color w:val="333333"/>
          <w:sz w:val="21"/>
          <w:szCs w:val="21"/>
        </w:rPr>
        <w:t>：</w:t>
      </w:r>
      <w:r w:rsidR="00C05953">
        <w:rPr>
          <w:rFonts w:hint="eastAsia"/>
          <w:color w:val="333333"/>
          <w:sz w:val="21"/>
          <w:szCs w:val="21"/>
        </w:rPr>
        <w:t>非法发行股票，不法分子打着即将“境内外上市旗号”，诱骗投资者购买、转让所谓“原始股”</w:t>
      </w:r>
      <w:r w:rsidR="00C33B81">
        <w:rPr>
          <w:rFonts w:hint="eastAsia"/>
          <w:color w:val="333333"/>
          <w:sz w:val="21"/>
          <w:szCs w:val="21"/>
        </w:rPr>
        <w:t>等</w:t>
      </w:r>
      <w:r w:rsidR="00C05953">
        <w:rPr>
          <w:rFonts w:hint="eastAsia"/>
          <w:color w:val="333333"/>
          <w:sz w:val="21"/>
          <w:szCs w:val="21"/>
        </w:rPr>
        <w:t>。</w:t>
      </w:r>
    </w:p>
    <w:p w:rsidR="005453B8" w:rsidRDefault="005453B8" w:rsidP="005453B8">
      <w:pPr>
        <w:shd w:val="clear" w:color="auto" w:fill="FFFFFF"/>
        <w:spacing w:line="480" w:lineRule="auto"/>
        <w:ind w:left="435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欺诈行为手法主要有以下几点：</w:t>
      </w:r>
    </w:p>
    <w:p w:rsidR="0066121A" w:rsidRPr="005453B8" w:rsidRDefault="005453B8" w:rsidP="005453B8">
      <w:pPr>
        <w:pStyle w:val="a6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 w:rsidRPr="005453B8">
        <w:rPr>
          <w:rFonts w:hint="eastAsia"/>
          <w:color w:val="333333"/>
          <w:sz w:val="21"/>
          <w:szCs w:val="21"/>
        </w:rPr>
        <w:t>以到境内外上市、高额回报为诱饵</w:t>
      </w:r>
    </w:p>
    <w:p w:rsidR="005453B8" w:rsidRDefault="005453B8" w:rsidP="005453B8">
      <w:pPr>
        <w:pStyle w:val="a6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以社会大众，特别是中老年人为对象</w:t>
      </w:r>
    </w:p>
    <w:p w:rsidR="005453B8" w:rsidRDefault="005453B8" w:rsidP="005453B8">
      <w:pPr>
        <w:pStyle w:val="a6"/>
        <w:numPr>
          <w:ilvl w:val="0"/>
          <w:numId w:val="2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以欺骗钱财为目的</w:t>
      </w:r>
    </w:p>
    <w:p w:rsidR="00C33114" w:rsidRPr="00C33114" w:rsidRDefault="00782906" w:rsidP="00C33114">
      <w:pPr>
        <w:pStyle w:val="a6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非法设立证券交易场所或者证券公司</w:t>
      </w:r>
    </w:p>
    <w:p w:rsidR="005453B8" w:rsidRDefault="005453B8" w:rsidP="005453B8">
      <w:pPr>
        <w:pStyle w:val="a6"/>
        <w:numPr>
          <w:ilvl w:val="0"/>
          <w:numId w:val="1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 w:rsidRPr="005453B8">
        <w:rPr>
          <w:rFonts w:hint="eastAsia"/>
          <w:color w:val="333333"/>
          <w:sz w:val="21"/>
          <w:szCs w:val="21"/>
        </w:rPr>
        <w:t>非法经营证券业务</w:t>
      </w:r>
      <w:r>
        <w:rPr>
          <w:rFonts w:hint="eastAsia"/>
          <w:color w:val="333333"/>
          <w:sz w:val="21"/>
          <w:szCs w:val="21"/>
        </w:rPr>
        <w:t>主要包括</w:t>
      </w:r>
      <w:r w:rsidR="002A74FC">
        <w:rPr>
          <w:rFonts w:hint="eastAsia"/>
          <w:color w:val="333333"/>
          <w:sz w:val="21"/>
          <w:szCs w:val="21"/>
        </w:rPr>
        <w:t>非法证券投资咨询、非法经纪业务</w:t>
      </w:r>
    </w:p>
    <w:p w:rsidR="002A74FC" w:rsidRPr="00A80329" w:rsidRDefault="002A74FC" w:rsidP="002A74FC">
      <w:pPr>
        <w:shd w:val="clear" w:color="auto" w:fill="FFFFFF"/>
        <w:spacing w:line="480" w:lineRule="auto"/>
        <w:ind w:left="435"/>
        <w:rPr>
          <w:color w:val="333333"/>
          <w:sz w:val="21"/>
          <w:szCs w:val="21"/>
        </w:rPr>
      </w:pPr>
      <w:r w:rsidRPr="00A80329">
        <w:rPr>
          <w:rFonts w:hint="eastAsia"/>
          <w:color w:val="333333"/>
          <w:sz w:val="21"/>
          <w:szCs w:val="21"/>
        </w:rPr>
        <w:t>非法证券投资咨询的表现形式</w:t>
      </w:r>
      <w:r w:rsidR="00DD44B2">
        <w:rPr>
          <w:rFonts w:hint="eastAsia"/>
          <w:color w:val="333333"/>
          <w:sz w:val="21"/>
          <w:szCs w:val="21"/>
        </w:rPr>
        <w:t>主要有</w:t>
      </w:r>
      <w:r w:rsidRPr="00A80329">
        <w:rPr>
          <w:rFonts w:hint="eastAsia"/>
          <w:color w:val="333333"/>
          <w:sz w:val="21"/>
          <w:szCs w:val="21"/>
        </w:rPr>
        <w:t>：</w:t>
      </w:r>
    </w:p>
    <w:p w:rsidR="00AE41AB" w:rsidRPr="00AE41AB" w:rsidRDefault="00836331" w:rsidP="00AE41AB">
      <w:pPr>
        <w:spacing w:line="360" w:lineRule="auto"/>
        <w:ind w:firstLineChars="202" w:firstLine="424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1、设立网站或利用网络聊天工具</w:t>
      </w:r>
      <w:r w:rsidR="00AE41AB" w:rsidRPr="00AE41AB">
        <w:rPr>
          <w:rFonts w:hint="eastAsia"/>
          <w:color w:val="333333"/>
          <w:sz w:val="21"/>
          <w:szCs w:val="21"/>
        </w:rPr>
        <w:t>以招揽会员或客户为名，提供证券投资分析、预测或建议的方式,非法代理客户从事证券投资理财活动。</w:t>
      </w:r>
    </w:p>
    <w:p w:rsidR="00AE41AB" w:rsidRPr="00AE41AB" w:rsidRDefault="00836331" w:rsidP="00AE41AB">
      <w:pPr>
        <w:spacing w:line="360" w:lineRule="auto"/>
        <w:ind w:firstLineChars="202" w:firstLine="424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2、设立网站或利用网络聊天工具</w:t>
      </w:r>
      <w:r w:rsidR="00AE41AB" w:rsidRPr="00AE41AB">
        <w:rPr>
          <w:color w:val="333333"/>
          <w:sz w:val="21"/>
          <w:szCs w:val="21"/>
        </w:rPr>
        <w:t>以</w:t>
      </w:r>
      <w:r w:rsidR="00AE41AB" w:rsidRPr="00AE41AB">
        <w:rPr>
          <w:rFonts w:hint="eastAsia"/>
          <w:color w:val="333333"/>
          <w:sz w:val="21"/>
          <w:szCs w:val="21"/>
        </w:rPr>
        <w:t>保证收益、</w:t>
      </w:r>
      <w:r w:rsidR="00AE41AB" w:rsidRPr="00AE41AB">
        <w:rPr>
          <w:color w:val="333333"/>
          <w:sz w:val="21"/>
          <w:szCs w:val="21"/>
        </w:rPr>
        <w:t>高额回报为诱饵，代客操盘，</w:t>
      </w:r>
      <w:r w:rsidR="00AE41AB" w:rsidRPr="00AE41AB">
        <w:rPr>
          <w:rFonts w:hint="eastAsia"/>
          <w:color w:val="333333"/>
          <w:sz w:val="21"/>
          <w:szCs w:val="21"/>
        </w:rPr>
        <w:t>公开招揽客户，与投资者签订委托协议，从事非法证券活动。</w:t>
      </w:r>
    </w:p>
    <w:p w:rsidR="00AE41AB" w:rsidRPr="00AE41AB" w:rsidRDefault="00836331" w:rsidP="00AE41AB">
      <w:pPr>
        <w:spacing w:line="360" w:lineRule="auto"/>
        <w:ind w:firstLineChars="202" w:firstLine="424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3、</w:t>
      </w:r>
      <w:r w:rsidR="00AE41AB" w:rsidRPr="00AE41AB">
        <w:rPr>
          <w:rFonts w:hint="eastAsia"/>
          <w:color w:val="333333"/>
          <w:sz w:val="21"/>
          <w:szCs w:val="21"/>
        </w:rPr>
        <w:t>假冒合法证券经营机构网站或博客，发布非法证券活动信息，招揽会员或客户。</w:t>
      </w:r>
    </w:p>
    <w:p w:rsidR="00AE41AB" w:rsidRPr="00AE41AB" w:rsidRDefault="00836331" w:rsidP="00AE41AB">
      <w:pPr>
        <w:spacing w:line="360" w:lineRule="auto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 xml:space="preserve">    4、</w:t>
      </w:r>
      <w:r w:rsidR="00AE41AB" w:rsidRPr="00AE41AB">
        <w:rPr>
          <w:rFonts w:hint="eastAsia"/>
          <w:color w:val="333333"/>
          <w:sz w:val="21"/>
          <w:szCs w:val="21"/>
        </w:rPr>
        <w:t>使用虚构的证券公司名称，利用门户网站的博客发布非法证券活动信息，招揽会员或客户，提供证券投资分析、预测或建议服务，变相从事非法证券投资咨询业务。</w:t>
      </w:r>
    </w:p>
    <w:p w:rsidR="00AE41AB" w:rsidRPr="002A74FC" w:rsidRDefault="00836331" w:rsidP="00836331">
      <w:pPr>
        <w:shd w:val="clear" w:color="auto" w:fill="FFFFFF"/>
        <w:spacing w:line="480" w:lineRule="auto"/>
        <w:ind w:firstLineChars="202" w:firstLine="424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5、</w:t>
      </w:r>
      <w:r w:rsidR="00AE41AB" w:rsidRPr="00836331">
        <w:rPr>
          <w:rFonts w:hint="eastAsia"/>
          <w:color w:val="333333"/>
          <w:sz w:val="21"/>
          <w:szCs w:val="21"/>
        </w:rPr>
        <w:t>以门户网站、网站博客、QQ等为平台，散布非法证券活动信息，提供证券投资分析、预测或建议服务，收取咨询费、服务费。</w:t>
      </w:r>
    </w:p>
    <w:p w:rsidR="00836331" w:rsidRDefault="00836331" w:rsidP="00836331">
      <w:pPr>
        <w:shd w:val="clear" w:color="auto" w:fill="FFFFFF"/>
        <w:spacing w:line="480" w:lineRule="auto"/>
        <w:ind w:firstLineChars="202" w:firstLine="424"/>
        <w:rPr>
          <w:color w:val="333333"/>
          <w:sz w:val="21"/>
          <w:szCs w:val="21"/>
        </w:rPr>
      </w:pPr>
      <w:r>
        <w:rPr>
          <w:rFonts w:hint="eastAsia"/>
          <w:color w:val="333333"/>
          <w:sz w:val="21"/>
          <w:szCs w:val="21"/>
        </w:rPr>
        <w:t>6、以“荐股软件”形式，</w:t>
      </w:r>
      <w:r w:rsidRPr="00836331">
        <w:rPr>
          <w:rFonts w:hint="eastAsia"/>
          <w:color w:val="333333"/>
          <w:sz w:val="21"/>
          <w:szCs w:val="21"/>
        </w:rPr>
        <w:t>散布非法证券活动信息，提供证券投资分析、预测或建议服务，收取咨询费、服务费。</w:t>
      </w:r>
    </w:p>
    <w:p w:rsidR="00836331" w:rsidRPr="00836331" w:rsidRDefault="00836331" w:rsidP="00836331">
      <w:pPr>
        <w:pStyle w:val="a6"/>
        <w:numPr>
          <w:ilvl w:val="0"/>
          <w:numId w:val="4"/>
        </w:numPr>
        <w:shd w:val="clear" w:color="auto" w:fill="FFFFFF"/>
        <w:spacing w:line="480" w:lineRule="auto"/>
        <w:ind w:firstLineChars="0"/>
        <w:rPr>
          <w:color w:val="333333"/>
          <w:sz w:val="21"/>
          <w:szCs w:val="21"/>
        </w:rPr>
      </w:pPr>
      <w:r w:rsidRPr="00836331">
        <w:rPr>
          <w:rFonts w:hint="eastAsia"/>
          <w:color w:val="333333"/>
          <w:sz w:val="21"/>
          <w:szCs w:val="21"/>
        </w:rPr>
        <w:t>通过开办“股民学校”、举办投资报告会，从事非法证券投资咨询。</w:t>
      </w:r>
    </w:p>
    <w:p w:rsidR="0081487E" w:rsidRPr="00A80329" w:rsidRDefault="00836331" w:rsidP="00C33114">
      <w:pPr>
        <w:shd w:val="clear" w:color="auto" w:fill="FFFFFF"/>
        <w:spacing w:line="480" w:lineRule="auto"/>
        <w:ind w:firstLine="405"/>
        <w:rPr>
          <w:color w:val="333333"/>
          <w:sz w:val="21"/>
          <w:szCs w:val="21"/>
        </w:rPr>
      </w:pPr>
      <w:r w:rsidRPr="00A80329">
        <w:rPr>
          <w:rFonts w:hint="eastAsia"/>
          <w:color w:val="333333"/>
          <w:sz w:val="21"/>
          <w:szCs w:val="21"/>
        </w:rPr>
        <w:t>非法经纪业务</w:t>
      </w:r>
      <w:r w:rsidR="00DD44B2">
        <w:rPr>
          <w:rFonts w:hint="eastAsia"/>
          <w:color w:val="333333"/>
          <w:sz w:val="21"/>
          <w:szCs w:val="21"/>
        </w:rPr>
        <w:t>主要</w:t>
      </w:r>
      <w:r w:rsidR="00C33114">
        <w:rPr>
          <w:rFonts w:hint="eastAsia"/>
          <w:color w:val="333333"/>
          <w:sz w:val="21"/>
          <w:szCs w:val="21"/>
        </w:rPr>
        <w:t>指无经纪业务资格的机构或者个人通过</w:t>
      </w:r>
      <w:r w:rsidR="00A80329">
        <w:rPr>
          <w:rFonts w:hint="eastAsia"/>
          <w:color w:val="333333"/>
          <w:sz w:val="21"/>
          <w:szCs w:val="21"/>
        </w:rPr>
        <w:t>控制帐户、开设子帐户</w:t>
      </w:r>
      <w:r w:rsidR="00C33114">
        <w:rPr>
          <w:rFonts w:hint="eastAsia"/>
          <w:color w:val="333333"/>
          <w:sz w:val="21"/>
          <w:szCs w:val="21"/>
        </w:rPr>
        <w:t>,</w:t>
      </w:r>
      <w:r w:rsidR="00A80329">
        <w:rPr>
          <w:rFonts w:hint="eastAsia"/>
          <w:color w:val="333333"/>
          <w:sz w:val="21"/>
          <w:szCs w:val="21"/>
        </w:rPr>
        <w:t>接受交易指令</w:t>
      </w:r>
      <w:r w:rsidR="00C33114">
        <w:rPr>
          <w:rFonts w:hint="eastAsia"/>
          <w:color w:val="333333"/>
          <w:sz w:val="21"/>
          <w:szCs w:val="21"/>
        </w:rPr>
        <w:t>,</w:t>
      </w:r>
      <w:r w:rsidR="00A80329">
        <w:rPr>
          <w:rFonts w:hint="eastAsia"/>
          <w:color w:val="333333"/>
          <w:sz w:val="21"/>
          <w:szCs w:val="21"/>
        </w:rPr>
        <w:t>代理完成交易</w:t>
      </w:r>
      <w:r w:rsidR="00C33114">
        <w:rPr>
          <w:rFonts w:hint="eastAsia"/>
          <w:color w:val="333333"/>
          <w:sz w:val="21"/>
          <w:szCs w:val="21"/>
        </w:rPr>
        <w:t>,开展非法证券活动。</w:t>
      </w:r>
    </w:p>
    <w:sectPr w:rsidR="0081487E" w:rsidRPr="00A80329" w:rsidSect="006F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267E" w:rsidRDefault="003B267E" w:rsidP="00CD1FC6">
      <w:r>
        <w:separator/>
      </w:r>
    </w:p>
  </w:endnote>
  <w:endnote w:type="continuationSeparator" w:id="1">
    <w:p w:rsidR="003B267E" w:rsidRDefault="003B267E" w:rsidP="00CD1F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267E" w:rsidRDefault="003B267E" w:rsidP="00CD1FC6">
      <w:r>
        <w:separator/>
      </w:r>
    </w:p>
  </w:footnote>
  <w:footnote w:type="continuationSeparator" w:id="1">
    <w:p w:rsidR="003B267E" w:rsidRDefault="003B267E" w:rsidP="00CD1F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7DF7"/>
    <w:multiLevelType w:val="hybridMultilevel"/>
    <w:tmpl w:val="F982A8D4"/>
    <w:lvl w:ilvl="0" w:tplc="DC6E13C6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1">
    <w:nsid w:val="352D3CC6"/>
    <w:multiLevelType w:val="hybridMultilevel"/>
    <w:tmpl w:val="122A2AEE"/>
    <w:lvl w:ilvl="0" w:tplc="7D76B812">
      <w:start w:val="7"/>
      <w:numFmt w:val="decimal"/>
      <w:lvlText w:val="%1、"/>
      <w:lvlJc w:val="left"/>
      <w:pPr>
        <w:ind w:left="7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4" w:hanging="420"/>
      </w:pPr>
    </w:lvl>
    <w:lvl w:ilvl="2" w:tplc="0409001B" w:tentative="1">
      <w:start w:val="1"/>
      <w:numFmt w:val="lowerRoman"/>
      <w:lvlText w:val="%3."/>
      <w:lvlJc w:val="righ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9" w:tentative="1">
      <w:start w:val="1"/>
      <w:numFmt w:val="lowerLetter"/>
      <w:lvlText w:val="%5)"/>
      <w:lvlJc w:val="left"/>
      <w:pPr>
        <w:ind w:left="2524" w:hanging="420"/>
      </w:pPr>
    </w:lvl>
    <w:lvl w:ilvl="5" w:tplc="0409001B" w:tentative="1">
      <w:start w:val="1"/>
      <w:numFmt w:val="lowerRoman"/>
      <w:lvlText w:val="%6."/>
      <w:lvlJc w:val="righ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9" w:tentative="1">
      <w:start w:val="1"/>
      <w:numFmt w:val="lowerLetter"/>
      <w:lvlText w:val="%8)"/>
      <w:lvlJc w:val="left"/>
      <w:pPr>
        <w:ind w:left="3784" w:hanging="420"/>
      </w:pPr>
    </w:lvl>
    <w:lvl w:ilvl="8" w:tplc="0409001B" w:tentative="1">
      <w:start w:val="1"/>
      <w:numFmt w:val="lowerRoman"/>
      <w:lvlText w:val="%9."/>
      <w:lvlJc w:val="right"/>
      <w:pPr>
        <w:ind w:left="4204" w:hanging="420"/>
      </w:pPr>
    </w:lvl>
  </w:abstractNum>
  <w:abstractNum w:abstractNumId="2">
    <w:nsid w:val="3C0B348F"/>
    <w:multiLevelType w:val="hybridMultilevel"/>
    <w:tmpl w:val="8500B042"/>
    <w:lvl w:ilvl="0" w:tplc="B14C5CB2">
      <w:start w:val="1"/>
      <w:numFmt w:val="japaneseCounting"/>
      <w:lvlText w:val="%1、"/>
      <w:lvlJc w:val="left"/>
      <w:pPr>
        <w:ind w:left="846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78C56552"/>
    <w:multiLevelType w:val="hybridMultilevel"/>
    <w:tmpl w:val="8500B042"/>
    <w:lvl w:ilvl="0" w:tplc="B14C5CB2">
      <w:start w:val="1"/>
      <w:numFmt w:val="japaneseCounting"/>
      <w:lvlText w:val="%1、"/>
      <w:lvlJc w:val="left"/>
      <w:pPr>
        <w:ind w:left="8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487E"/>
    <w:rsid w:val="0006286E"/>
    <w:rsid w:val="000A6950"/>
    <w:rsid w:val="000C6C93"/>
    <w:rsid w:val="0013332B"/>
    <w:rsid w:val="00243333"/>
    <w:rsid w:val="00262E5B"/>
    <w:rsid w:val="002A74FC"/>
    <w:rsid w:val="00372D7C"/>
    <w:rsid w:val="003845C4"/>
    <w:rsid w:val="003B267E"/>
    <w:rsid w:val="00536775"/>
    <w:rsid w:val="005453B8"/>
    <w:rsid w:val="005A4DCF"/>
    <w:rsid w:val="005F4322"/>
    <w:rsid w:val="00605C93"/>
    <w:rsid w:val="00651145"/>
    <w:rsid w:val="0066121A"/>
    <w:rsid w:val="006F0375"/>
    <w:rsid w:val="00752638"/>
    <w:rsid w:val="007704B7"/>
    <w:rsid w:val="00782906"/>
    <w:rsid w:val="00797DF8"/>
    <w:rsid w:val="007D42B8"/>
    <w:rsid w:val="0081487E"/>
    <w:rsid w:val="00836331"/>
    <w:rsid w:val="008977DF"/>
    <w:rsid w:val="00963C60"/>
    <w:rsid w:val="00A01648"/>
    <w:rsid w:val="00A250B3"/>
    <w:rsid w:val="00A80329"/>
    <w:rsid w:val="00AC2154"/>
    <w:rsid w:val="00AC4CCC"/>
    <w:rsid w:val="00AE41AB"/>
    <w:rsid w:val="00B1535B"/>
    <w:rsid w:val="00B25FEC"/>
    <w:rsid w:val="00B55FFC"/>
    <w:rsid w:val="00B56FD1"/>
    <w:rsid w:val="00C05953"/>
    <w:rsid w:val="00C33114"/>
    <w:rsid w:val="00C33B81"/>
    <w:rsid w:val="00C5235B"/>
    <w:rsid w:val="00CD1FC6"/>
    <w:rsid w:val="00DD44B2"/>
    <w:rsid w:val="00E57FBF"/>
    <w:rsid w:val="00E67E86"/>
    <w:rsid w:val="00EA22A8"/>
    <w:rsid w:val="00FD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C60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1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1FC6"/>
    <w:rPr>
      <w:rFonts w:ascii="宋体" w:eastAsia="宋体" w:hAnsi="宋体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1FC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1FC6"/>
    <w:rPr>
      <w:rFonts w:ascii="宋体" w:eastAsia="宋体" w:hAnsi="宋体" w:cs="宋体"/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D1F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D1FC6"/>
    <w:rPr>
      <w:rFonts w:ascii="宋体" w:eastAsia="宋体" w:hAnsi="宋体" w:cs="宋体"/>
      <w:kern w:val="0"/>
      <w:sz w:val="18"/>
      <w:szCs w:val="18"/>
    </w:rPr>
  </w:style>
  <w:style w:type="paragraph" w:customStyle="1" w:styleId="1">
    <w:name w:val="列出段落1"/>
    <w:basedOn w:val="a"/>
    <w:rsid w:val="00AC4CCC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  <w:szCs w:val="20"/>
    </w:rPr>
  </w:style>
  <w:style w:type="paragraph" w:customStyle="1" w:styleId="11">
    <w:name w:val="列出段落11"/>
    <w:basedOn w:val="a"/>
    <w:rsid w:val="00AC4CCC"/>
    <w:pPr>
      <w:widowControl w:val="0"/>
      <w:ind w:firstLineChars="200" w:firstLine="420"/>
      <w:jc w:val="both"/>
    </w:pPr>
    <w:rPr>
      <w:rFonts w:ascii="Calibri" w:hAnsi="Calibri" w:cs="Times New Roman"/>
      <w:kern w:val="2"/>
      <w:sz w:val="21"/>
      <w:szCs w:val="20"/>
    </w:rPr>
  </w:style>
  <w:style w:type="paragraph" w:styleId="a6">
    <w:name w:val="List Paragraph"/>
    <w:basedOn w:val="a"/>
    <w:uiPriority w:val="34"/>
    <w:qFormat/>
    <w:rsid w:val="00C05953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782906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782906"/>
  </w:style>
  <w:style w:type="character" w:customStyle="1" w:styleId="Char2">
    <w:name w:val="批注文字 Char"/>
    <w:basedOn w:val="a0"/>
    <w:link w:val="a8"/>
    <w:uiPriority w:val="99"/>
    <w:semiHidden/>
    <w:rsid w:val="00782906"/>
    <w:rPr>
      <w:rFonts w:ascii="宋体" w:eastAsia="宋体" w:hAnsi="宋体" w:cs="宋体"/>
      <w:kern w:val="0"/>
      <w:sz w:val="24"/>
      <w:szCs w:val="24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782906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7829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374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6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08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6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8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7CAA6-BF07-4C20-B40D-67088EDC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1025</Characters>
  <Application>Microsoft Office Word</Application>
  <DocSecurity>0</DocSecurity>
  <Lines>8</Lines>
  <Paragraphs>2</Paragraphs>
  <ScaleCrop>false</ScaleCrop>
  <Company>Lenovo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于佳</dc:creator>
  <cp:lastModifiedBy>hp</cp:lastModifiedBy>
  <cp:revision>2</cp:revision>
  <dcterms:created xsi:type="dcterms:W3CDTF">2016-11-10T00:29:00Z</dcterms:created>
  <dcterms:modified xsi:type="dcterms:W3CDTF">2016-11-10T00:29:00Z</dcterms:modified>
</cp:coreProperties>
</file>