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20" w:lineRule="atLeast"/>
        <w:ind w:left="0" w:right="0"/>
        <w:jc w:val="center"/>
        <w:rPr>
          <w:color w:val="0B65AA"/>
          <w:sz w:val="36"/>
          <w:szCs w:val="36"/>
        </w:rPr>
      </w:pPr>
      <w:r>
        <w:rPr>
          <w:color w:val="0B65AA"/>
          <w:sz w:val="36"/>
          <w:szCs w:val="36"/>
          <w:shd w:val="clear" w:fill="FFFFFF"/>
        </w:rPr>
        <w:t>“投资者保护·明规则、识风险”案例——市场规则不容亵玩 法律权威不容挑衅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jc w:val="center"/>
        <w:rPr>
          <w:rFonts w:ascii="微软雅黑" w:hAnsi="微软雅黑" w:eastAsia="微软雅黑" w:cs="微软雅黑"/>
          <w:color w:val="959595"/>
          <w:sz w:val="18"/>
          <w:szCs w:val="18"/>
        </w:rPr>
      </w:pPr>
      <w:r>
        <w:rPr>
          <w:rFonts w:hint="eastAsia" w:ascii="微软雅黑" w:hAnsi="微软雅黑" w:eastAsia="微软雅黑" w:cs="微软雅黑"/>
          <w:color w:val="959595"/>
          <w:kern w:val="0"/>
          <w:sz w:val="18"/>
          <w:szCs w:val="18"/>
          <w:bdr w:val="none" w:color="auto" w:sz="0" w:space="0"/>
          <w:shd w:val="clear" w:fill="FFFFFF"/>
          <w:lang w:val="en-US" w:eastAsia="zh-CN" w:bidi="ar"/>
        </w:rPr>
        <w:t>公布时间： 2017-08-04</w:t>
      </w:r>
    </w:p>
    <w:p>
      <w:pPr>
        <w:pStyle w:val="3"/>
        <w:keepNext w:val="0"/>
        <w:keepLines w:val="0"/>
        <w:widowControl/>
        <w:suppressLineNumbers w:val="0"/>
        <w:spacing w:before="452" w:beforeAutospacing="0" w:after="452" w:afterAutospacing="0" w:line="300" w:lineRule="atLeast"/>
        <w:ind w:left="0" w:right="0" w:firstLine="360"/>
        <w:jc w:val="right"/>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来源：黑龙江证监局</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xml:space="preserve">   </w:t>
      </w:r>
      <w:r>
        <w:rPr>
          <w:rFonts w:hint="eastAsia" w:ascii="宋体" w:hAnsi="宋体" w:eastAsia="宋体" w:cs="宋体"/>
          <w:color w:val="000000"/>
          <w:sz w:val="21"/>
          <w:szCs w:val="21"/>
          <w:bdr w:val="none" w:color="auto" w:sz="0" w:space="0"/>
          <w:shd w:val="clear" w:fill="FFFFFF"/>
        </w:rPr>
        <w:t>真实、准确、完整的信息披露资本市场的灵魂,是维系“三公”原则的基石。本质上,资本市场是基于信息对资本或风险进行定价的交易市场,市场价格是各种信息聚合、交汇、博弈后的综合反映,让中小投资者享有充分的知情权,公平及时地获得应当公开披露的全部信息,是中小投资者参与资本市场的首要保障,是维护投资者合法权益的前提和基础。因此,依法履行信息披露义务是对上市公司的基本要求。</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但是,由于上市公司及其控股股东、实际控制人是重大信息的生产者和支配者,处于信息占有的绝对优势地位;而广大中小投资者天然处于外围劣势地位,加之缺少相关知识、经验和专业能力,导致其难以获取真实准确信息。去年以来,证监会坚决贯彻“依法、从严、全面”监管理念,对资本市场信息披露违规行为予以重点打击,纠正了各种信披乱象,营造了风清气正的市场环境。在力度空前的严厉打击下,个别市场主体依旧无视投资者权益、契约精神和诚信原则,在众目睽睽之下恶意披露虚假信息,公然挑衅法律威严,结果付出惨痛代价。</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某是长期混迹于资本市场的资深玩家,曾幕后操纵过多家上市公司,游走于法律边缘,攫取了巨大利益。</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某系律师出身,游刃于法律之间的经历不仅没有培养起其对法律的敬畏之心,反而将法律当做实现其私欲的工具。</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某在担任</w:t>
      </w:r>
      <w:r>
        <w:rPr>
          <w:rFonts w:hint="eastAsia" w:ascii="宋体" w:hAnsi="宋体" w:eastAsia="宋体" w:cs="宋体"/>
          <w:color w:val="000000"/>
          <w:sz w:val="21"/>
          <w:szCs w:val="21"/>
          <w:bdr w:val="none" w:color="auto" w:sz="0" w:space="0"/>
          <w:shd w:val="clear" w:fill="FFFFFF"/>
          <w:lang w:val="en-US"/>
        </w:rPr>
        <w:t>P</w:t>
      </w:r>
      <w:r>
        <w:rPr>
          <w:rFonts w:hint="eastAsia" w:ascii="宋体" w:hAnsi="宋体" w:eastAsia="宋体" w:cs="宋体"/>
          <w:color w:val="000000"/>
          <w:sz w:val="21"/>
          <w:szCs w:val="21"/>
          <w:bdr w:val="none" w:color="auto" w:sz="0" w:space="0"/>
          <w:shd w:val="clear" w:fill="FFFFFF"/>
        </w:rPr>
        <w:t>公司和</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公司高管过程当中,就因为信息披露违规受到证监会多次处罚,多年来劣迹斑斑、恶名昭彰。</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为争夺对</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公司的控制权,阻止股东大会顺利召开,</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某决定实施“焦土政策”,指使在其控制之下的董事会提出大量无效议案以使其他股东的表决权陷于瘫痪。</w:t>
      </w:r>
      <w:r>
        <w:rPr>
          <w:rFonts w:hint="eastAsia" w:ascii="宋体" w:hAnsi="宋体" w:eastAsia="宋体" w:cs="宋体"/>
          <w:color w:val="000000"/>
          <w:sz w:val="21"/>
          <w:szCs w:val="21"/>
          <w:bdr w:val="none" w:color="auto" w:sz="0" w:space="0"/>
          <w:shd w:val="clear" w:fill="FFFFFF"/>
          <w:lang w:val="en-US"/>
        </w:rPr>
        <w:t>2016</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12</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31</w:t>
      </w:r>
      <w:r>
        <w:rPr>
          <w:rFonts w:hint="eastAsia" w:ascii="宋体" w:hAnsi="宋体" w:eastAsia="宋体" w:cs="宋体"/>
          <w:color w:val="000000"/>
          <w:sz w:val="21"/>
          <w:szCs w:val="21"/>
          <w:bdr w:val="none" w:color="auto" w:sz="0" w:space="0"/>
          <w:shd w:val="clear" w:fill="FFFFFF"/>
        </w:rPr>
        <w:t>日至</w:t>
      </w:r>
      <w:r>
        <w:rPr>
          <w:rFonts w:hint="eastAsia" w:ascii="宋体" w:hAnsi="宋体" w:eastAsia="宋体" w:cs="宋体"/>
          <w:color w:val="000000"/>
          <w:sz w:val="21"/>
          <w:szCs w:val="21"/>
          <w:bdr w:val="none" w:color="auto" w:sz="0" w:space="0"/>
          <w:shd w:val="clear" w:fill="FFFFFF"/>
          <w:lang w:val="en-US"/>
        </w:rPr>
        <w:t>2017</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2</w:t>
      </w:r>
      <w:r>
        <w:rPr>
          <w:rFonts w:hint="eastAsia" w:ascii="宋体" w:hAnsi="宋体" w:eastAsia="宋体" w:cs="宋体"/>
          <w:color w:val="000000"/>
          <w:sz w:val="21"/>
          <w:szCs w:val="21"/>
          <w:bdr w:val="none" w:color="auto" w:sz="0" w:space="0"/>
          <w:shd w:val="clear" w:fill="FFFFFF"/>
        </w:rPr>
        <w:t>日,在</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某指使之下,</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公司董事会秘书起草了拟向股东大会提交的</w:t>
      </w:r>
      <w:r>
        <w:rPr>
          <w:rFonts w:hint="eastAsia" w:ascii="宋体" w:hAnsi="宋体" w:eastAsia="宋体" w:cs="宋体"/>
          <w:color w:val="000000"/>
          <w:sz w:val="21"/>
          <w:szCs w:val="21"/>
          <w:bdr w:val="none" w:color="auto" w:sz="0" w:space="0"/>
          <w:shd w:val="clear" w:fill="FFFFFF"/>
          <w:lang w:val="en-US"/>
        </w:rPr>
        <w:t>1001</w:t>
      </w:r>
      <w:r>
        <w:rPr>
          <w:rFonts w:hint="eastAsia" w:ascii="宋体" w:hAnsi="宋体" w:eastAsia="宋体" w:cs="宋体"/>
          <w:color w:val="000000"/>
          <w:sz w:val="21"/>
          <w:szCs w:val="21"/>
          <w:bdr w:val="none" w:color="auto" w:sz="0" w:space="0"/>
          <w:shd w:val="clear" w:fill="FFFFFF"/>
        </w:rPr>
        <w:t>项议案。这些议案内容胡言乱语、颠三倒四、荒谬至极,要么逻辑混乱、前后矛盾,比如《关于全体员工加薪</w:t>
      </w:r>
      <w:r>
        <w:rPr>
          <w:rFonts w:hint="eastAsia" w:ascii="宋体" w:hAnsi="宋体" w:eastAsia="宋体" w:cs="宋体"/>
          <w:color w:val="000000"/>
          <w:sz w:val="21"/>
          <w:szCs w:val="21"/>
          <w:bdr w:val="none" w:color="auto" w:sz="0" w:space="0"/>
          <w:shd w:val="clear" w:fill="FFFFFF"/>
          <w:lang w:val="en-US"/>
        </w:rPr>
        <w:t>20%</w:t>
      </w:r>
      <w:r>
        <w:rPr>
          <w:rFonts w:hint="eastAsia" w:ascii="宋体" w:hAnsi="宋体" w:eastAsia="宋体" w:cs="宋体"/>
          <w:color w:val="000000"/>
          <w:sz w:val="21"/>
          <w:szCs w:val="21"/>
          <w:bdr w:val="none" w:color="auto" w:sz="0" w:space="0"/>
          <w:shd w:val="clear" w:fill="FFFFFF"/>
        </w:rPr>
        <w:t>的议案》等涉及公司全员薪酬调整的议案多大</w:t>
      </w:r>
      <w:r>
        <w:rPr>
          <w:rFonts w:hint="eastAsia" w:ascii="宋体" w:hAnsi="宋体" w:eastAsia="宋体" w:cs="宋体"/>
          <w:color w:val="000000"/>
          <w:sz w:val="21"/>
          <w:szCs w:val="21"/>
          <w:bdr w:val="none" w:color="auto" w:sz="0" w:space="0"/>
          <w:shd w:val="clear" w:fill="FFFFFF"/>
          <w:lang w:val="en-US"/>
        </w:rPr>
        <w:t>20</w:t>
      </w:r>
      <w:r>
        <w:rPr>
          <w:rFonts w:hint="eastAsia" w:ascii="宋体" w:hAnsi="宋体" w:eastAsia="宋体" w:cs="宋体"/>
          <w:color w:val="000000"/>
          <w:sz w:val="21"/>
          <w:szCs w:val="21"/>
          <w:bdr w:val="none" w:color="auto" w:sz="0" w:space="0"/>
          <w:shd w:val="clear" w:fill="FFFFFF"/>
        </w:rPr>
        <w:t>余项,有的议案是全员加薪,有的议案却是全员减薪;要么无视《公司法》及公司章程规定的股东大会职权,提出的议案与公司治理和正常经营毫无关联,比如《关于建立健全员工恋爱审批制度》等;要么蔑视股东依法享有的表决权,随意更改股东提出的议案,比如在未说明是否征得同意的情况下,更改了相关股东提出的《关于选举</w:t>
      </w:r>
      <w:r>
        <w:rPr>
          <w:rFonts w:hint="eastAsia" w:ascii="宋体" w:hAnsi="宋体" w:eastAsia="宋体" w:cs="宋体"/>
          <w:color w:val="000000"/>
          <w:sz w:val="21"/>
          <w:szCs w:val="21"/>
          <w:bdr w:val="none" w:color="auto" w:sz="0" w:space="0"/>
          <w:shd w:val="clear" w:fill="FFFFFF"/>
          <w:lang w:val="en-US"/>
        </w:rPr>
        <w:t>C</w:t>
      </w:r>
      <w:r>
        <w:rPr>
          <w:rFonts w:hint="eastAsia" w:ascii="宋体" w:hAnsi="宋体" w:eastAsia="宋体" w:cs="宋体"/>
          <w:color w:val="000000"/>
          <w:sz w:val="21"/>
          <w:szCs w:val="21"/>
          <w:bdr w:val="none" w:color="auto" w:sz="0" w:space="0"/>
          <w:shd w:val="clear" w:fill="FFFFFF"/>
        </w:rPr>
        <w:t>某为第八届董事会董事的议案》;要么涉嫌违反法律法规规定,强加股东义务,比如《关于第一大股东每年捐赠上市公司不少于</w:t>
      </w:r>
      <w:r>
        <w:rPr>
          <w:rFonts w:hint="eastAsia" w:ascii="宋体" w:hAnsi="宋体" w:eastAsia="宋体" w:cs="宋体"/>
          <w:color w:val="000000"/>
          <w:sz w:val="21"/>
          <w:szCs w:val="21"/>
          <w:bdr w:val="none" w:color="auto" w:sz="0" w:space="0"/>
          <w:shd w:val="clear" w:fill="FFFFFF"/>
          <w:lang w:val="en-US"/>
        </w:rPr>
        <w:t>100</w:t>
      </w:r>
      <w:r>
        <w:rPr>
          <w:rFonts w:hint="eastAsia" w:ascii="宋体" w:hAnsi="宋体" w:eastAsia="宋体" w:cs="宋体"/>
          <w:color w:val="000000"/>
          <w:sz w:val="21"/>
          <w:szCs w:val="21"/>
          <w:bdr w:val="none" w:color="auto" w:sz="0" w:space="0"/>
          <w:shd w:val="clear" w:fill="FFFFFF"/>
        </w:rPr>
        <w:t>亿元现金的议案》等;要么大部分议案没有披露具体内容,部分议案未按照临时公告格式指引的要求单独披露,比如修改公司章程相关条款、提供担保、购买资产等。</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更有甚者,部分议案将党的领导、国家主权视若无物,公然践踏宪法神圣尊严,比如《关于公司坚决拥护共产党领导的议案》、《关于坚持钓鱼岛主权属于中华人民共和国的议案》。中国共产党的领导地位是宪法的明确规定,钓鱼岛自古以来就是我国领土不可分割的一部分,维护祖国统一是宪法明确规定的公民义务,其与上市公司经营无任何关系,根本不属于董事会、股东大会可以自由决策的事项。</w:t>
      </w:r>
      <w:r>
        <w:rPr>
          <w:rFonts w:hint="eastAsia" w:ascii="宋体" w:hAnsi="宋体" w:eastAsia="宋体" w:cs="宋体"/>
          <w:color w:val="000000"/>
          <w:sz w:val="21"/>
          <w:szCs w:val="21"/>
          <w:bdr w:val="none" w:color="auto" w:sz="0" w:space="0"/>
          <w:shd w:val="clear" w:fill="FFFFFF"/>
          <w:lang w:val="en-US"/>
        </w:rPr>
        <w:t>2017</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日,</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某操纵</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公司董事会审议通过含有</w:t>
      </w:r>
      <w:r>
        <w:rPr>
          <w:rFonts w:hint="eastAsia" w:ascii="宋体" w:hAnsi="宋体" w:eastAsia="宋体" w:cs="宋体"/>
          <w:color w:val="000000"/>
          <w:sz w:val="21"/>
          <w:szCs w:val="21"/>
          <w:bdr w:val="none" w:color="auto" w:sz="0" w:space="0"/>
          <w:shd w:val="clear" w:fill="FFFFFF"/>
          <w:lang w:val="en-US"/>
        </w:rPr>
        <w:t>1001</w:t>
      </w:r>
      <w:r>
        <w:rPr>
          <w:rFonts w:hint="eastAsia" w:ascii="宋体" w:hAnsi="宋体" w:eastAsia="宋体" w:cs="宋体"/>
          <w:color w:val="000000"/>
          <w:sz w:val="21"/>
          <w:szCs w:val="21"/>
          <w:bdr w:val="none" w:color="auto" w:sz="0" w:space="0"/>
          <w:shd w:val="clear" w:fill="FFFFFF"/>
        </w:rPr>
        <w:t>项议案的决议。</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lang w:val="en-US"/>
        </w:rPr>
        <w:t>2017</w:t>
      </w:r>
      <w:r>
        <w:rPr>
          <w:rFonts w:hint="eastAsia" w:ascii="宋体" w:hAnsi="宋体" w:eastAsia="宋体" w:cs="宋体"/>
          <w:color w:val="000000"/>
          <w:sz w:val="21"/>
          <w:szCs w:val="21"/>
          <w:bdr w:val="none" w:color="auto" w:sz="0" w:space="0"/>
          <w:shd w:val="clear" w:fill="FFFFFF"/>
        </w:rPr>
        <w:t>年</w:t>
      </w:r>
      <w:r>
        <w:rPr>
          <w:rFonts w:hint="eastAsia" w:ascii="宋体" w:hAnsi="宋体" w:eastAsia="宋体" w:cs="宋体"/>
          <w:color w:val="000000"/>
          <w:sz w:val="21"/>
          <w:szCs w:val="21"/>
          <w:bdr w:val="none" w:color="auto" w:sz="0" w:space="0"/>
          <w:shd w:val="clear" w:fill="FFFFFF"/>
          <w:lang w:val="en-US"/>
        </w:rPr>
        <w:t>1</w:t>
      </w:r>
      <w:r>
        <w:rPr>
          <w:rFonts w:hint="eastAsia" w:ascii="宋体" w:hAnsi="宋体" w:eastAsia="宋体" w:cs="宋体"/>
          <w:color w:val="000000"/>
          <w:sz w:val="21"/>
          <w:szCs w:val="21"/>
          <w:bdr w:val="none" w:color="auto" w:sz="0" w:space="0"/>
          <w:shd w:val="clear" w:fill="FFFFFF"/>
        </w:rPr>
        <w:t>月</w:t>
      </w:r>
      <w:r>
        <w:rPr>
          <w:rFonts w:hint="eastAsia" w:ascii="宋体" w:hAnsi="宋体" w:eastAsia="宋体" w:cs="宋体"/>
          <w:color w:val="000000"/>
          <w:sz w:val="21"/>
          <w:szCs w:val="21"/>
          <w:bdr w:val="none" w:color="auto" w:sz="0" w:space="0"/>
          <w:shd w:val="clear" w:fill="FFFFFF"/>
          <w:lang w:val="en-US"/>
        </w:rPr>
        <w:t>3</w:t>
      </w:r>
      <w:r>
        <w:rPr>
          <w:rFonts w:hint="eastAsia" w:ascii="宋体" w:hAnsi="宋体" w:eastAsia="宋体" w:cs="宋体"/>
          <w:color w:val="000000"/>
          <w:sz w:val="21"/>
          <w:szCs w:val="21"/>
          <w:bdr w:val="none" w:color="auto" w:sz="0" w:space="0"/>
          <w:shd w:val="clear" w:fill="FFFFFF"/>
        </w:rPr>
        <w:t>日、</w:t>
      </w:r>
      <w:r>
        <w:rPr>
          <w:rFonts w:hint="eastAsia" w:ascii="宋体" w:hAnsi="宋体" w:eastAsia="宋体" w:cs="宋体"/>
          <w:color w:val="000000"/>
          <w:sz w:val="21"/>
          <w:szCs w:val="21"/>
          <w:bdr w:val="none" w:color="auto" w:sz="0" w:space="0"/>
          <w:shd w:val="clear" w:fill="FFFFFF"/>
          <w:lang w:val="en-US"/>
        </w:rPr>
        <w:t>4</w:t>
      </w:r>
      <w:r>
        <w:rPr>
          <w:rFonts w:hint="eastAsia" w:ascii="宋体" w:hAnsi="宋体" w:eastAsia="宋体" w:cs="宋体"/>
          <w:color w:val="000000"/>
          <w:sz w:val="21"/>
          <w:szCs w:val="21"/>
          <w:bdr w:val="none" w:color="auto" w:sz="0" w:space="0"/>
          <w:shd w:val="clear" w:fill="FFFFFF"/>
        </w:rPr>
        <w:t>日,</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公司两次向上交所报送含有</w:t>
      </w:r>
      <w:r>
        <w:rPr>
          <w:rFonts w:hint="eastAsia" w:ascii="宋体" w:hAnsi="宋体" w:eastAsia="宋体" w:cs="宋体"/>
          <w:color w:val="000000"/>
          <w:sz w:val="21"/>
          <w:szCs w:val="21"/>
          <w:bdr w:val="none" w:color="auto" w:sz="0" w:space="0"/>
          <w:shd w:val="clear" w:fill="FFFFFF"/>
          <w:lang w:val="en-US"/>
        </w:rPr>
        <w:t>1001</w:t>
      </w:r>
      <w:r>
        <w:rPr>
          <w:rFonts w:hint="eastAsia" w:ascii="宋体" w:hAnsi="宋体" w:eastAsia="宋体" w:cs="宋体"/>
          <w:color w:val="000000"/>
          <w:sz w:val="21"/>
          <w:szCs w:val="21"/>
          <w:bdr w:val="none" w:color="auto" w:sz="0" w:space="0"/>
          <w:shd w:val="clear" w:fill="FFFFFF"/>
        </w:rPr>
        <w:t>项议案的董事会决议公告和股东大会召开公告,申请进行披露,未被核准。在循法定渠道披露未果的情况下,</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某又指使他人将上述两份文件上传至其注册的某网站和东方财富股吧中,向社会公众披露,引起舆论大哗,造成恶劣影响。</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 xml:space="preserve">《证券法》第六十三条规定:“发行人、上市公司依法披露的信息,必须真实、准确、完整,不得有虚假记载、误导性陈述或者重大遗漏。” </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的上述行为,一是披露大量无实施可能性、无法律基础的虚假信息,强加股东义务,所述事项超越正常交易范畴,构成虚假记载;二是发布大量矛盾信息,误导公司股东对董事会在职工薪资变动、董事会人员变更等方面真实意见的认知,前后不一,相互矛盾,混淆视听,误导了股东对董事会在上述方面实际意见的认知。三是存在重大遗漏,对于确属股东大会可表决事项的议案,应当充分披露待表决议案的内容。但</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公司披露的议案,均只有议案标题,而无任何具体内容。此外,在信息披露申请被交易所严厉驳斥的情况下,</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某和</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公司仍然擅自将相关公告通过其他途径向公众披露,造成极其恶劣的社会影响,违反了《证券法》第七十条有关“依法必须披露的信息,应当在国务院证券监督管理机构指定的媒体发布”的规定。证监会对</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公司及</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某等责任人作出了严厉处罚。</w:t>
      </w:r>
      <w:r>
        <w:rPr>
          <w:rFonts w:hint="eastAsia" w:ascii="宋体" w:hAnsi="宋体" w:eastAsia="宋体" w:cs="宋体"/>
          <w:color w:val="000000"/>
          <w:sz w:val="21"/>
          <w:szCs w:val="21"/>
          <w:shd w:val="clear" w:fill="FFFFFF"/>
        </w:rPr>
        <w:t> </w:t>
      </w:r>
    </w:p>
    <w:p>
      <w:pPr>
        <w:pStyle w:val="3"/>
        <w:keepNext w:val="0"/>
        <w:keepLines w:val="0"/>
        <w:widowControl/>
        <w:suppressLineNumbers w:val="0"/>
        <w:spacing w:before="452" w:beforeAutospacing="0" w:after="452" w:afterAutospacing="0" w:line="300" w:lineRule="atLeast"/>
        <w:ind w:left="0" w:right="0" w:firstLine="360"/>
        <w:jc w:val="both"/>
        <w:rPr>
          <w:rFonts w:hint="eastAsia" w:ascii="宋体" w:hAnsi="宋体" w:eastAsia="宋体" w:cs="宋体"/>
          <w:color w:val="000000"/>
          <w:sz w:val="21"/>
          <w:szCs w:val="21"/>
        </w:rPr>
      </w:pPr>
      <w:r>
        <w:rPr>
          <w:rFonts w:hint="eastAsia" w:ascii="宋体" w:hAnsi="宋体" w:eastAsia="宋体" w:cs="宋体"/>
          <w:color w:val="000000"/>
          <w:sz w:val="21"/>
          <w:szCs w:val="21"/>
          <w:shd w:val="clear" w:fill="FFFFFF"/>
        </w:rPr>
        <w:t>　　</w:t>
      </w:r>
      <w:r>
        <w:rPr>
          <w:rFonts w:hint="eastAsia" w:ascii="宋体" w:hAnsi="宋体" w:eastAsia="宋体" w:cs="宋体"/>
          <w:color w:val="000000"/>
          <w:sz w:val="21"/>
          <w:szCs w:val="21"/>
          <w:bdr w:val="none" w:color="auto" w:sz="0" w:space="0"/>
          <w:shd w:val="clear" w:fill="FFFFFF"/>
        </w:rPr>
        <w:t>面对像</w:t>
      </w:r>
      <w:r>
        <w:rPr>
          <w:rFonts w:hint="eastAsia" w:ascii="宋体" w:hAnsi="宋体" w:eastAsia="宋体" w:cs="宋体"/>
          <w:color w:val="000000"/>
          <w:sz w:val="21"/>
          <w:szCs w:val="21"/>
          <w:bdr w:val="none" w:color="auto" w:sz="0" w:space="0"/>
          <w:shd w:val="clear" w:fill="FFFFFF"/>
          <w:lang w:val="en-US"/>
        </w:rPr>
        <w:t>H</w:t>
      </w:r>
      <w:r>
        <w:rPr>
          <w:rFonts w:hint="eastAsia" w:ascii="宋体" w:hAnsi="宋体" w:eastAsia="宋体" w:cs="宋体"/>
          <w:color w:val="000000"/>
          <w:sz w:val="21"/>
          <w:szCs w:val="21"/>
          <w:bdr w:val="none" w:color="auto" w:sz="0" w:space="0"/>
          <w:shd w:val="clear" w:fill="FFFFFF"/>
        </w:rPr>
        <w:t>公司、</w:t>
      </w:r>
      <w:r>
        <w:rPr>
          <w:rFonts w:hint="eastAsia" w:ascii="宋体" w:hAnsi="宋体" w:eastAsia="宋体" w:cs="宋体"/>
          <w:color w:val="000000"/>
          <w:sz w:val="21"/>
          <w:szCs w:val="21"/>
          <w:bdr w:val="none" w:color="auto" w:sz="0" w:space="0"/>
          <w:shd w:val="clear" w:fill="FFFFFF"/>
          <w:lang w:val="en-US"/>
        </w:rPr>
        <w:t>Y</w:t>
      </w:r>
      <w:r>
        <w:rPr>
          <w:rFonts w:hint="eastAsia" w:ascii="宋体" w:hAnsi="宋体" w:eastAsia="宋体" w:cs="宋体"/>
          <w:color w:val="000000"/>
          <w:sz w:val="21"/>
          <w:szCs w:val="21"/>
          <w:bdr w:val="none" w:color="auto" w:sz="0" w:space="0"/>
          <w:shd w:val="clear" w:fill="FFFFFF"/>
        </w:rPr>
        <w:t>某这些无视信义义务、股东权利的以身试法者,广大投资者要保持警惕。首先,要熟悉资本市场相关法律法规,对信息披露违法违规行为有充分识别能力;其次,要积极行使建议、质询、表决等股东权利,督促上市公司及董监高归位尽责;再次,要提高警惕,远离这些碰触监管红线、挑战法律底线的无良公司,让违法者在资本市场无藏身之处。</w:t>
      </w:r>
      <w:r>
        <w:rPr>
          <w:rFonts w:hint="eastAsia" w:ascii="宋体" w:hAnsi="宋体" w:eastAsia="宋体" w:cs="宋体"/>
          <w:color w:val="000000"/>
          <w:sz w:val="21"/>
          <w:szCs w:val="21"/>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66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2017-08-08T02:21:35Z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