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val="0"/>
          <w:i w:val="0"/>
          <w:caps w:val="0"/>
          <w:color w:val="0B65AA"/>
          <w:spacing w:val="0"/>
          <w:sz w:val="36"/>
          <w:szCs w:val="36"/>
        </w:rPr>
      </w:pPr>
      <w:r>
        <w:rPr>
          <w:rFonts w:hint="eastAsia" w:ascii="微软雅黑" w:hAnsi="微软雅黑" w:eastAsia="微软雅黑" w:cs="微软雅黑"/>
          <w:b w:val="0"/>
          <w:i w:val="0"/>
          <w:caps w:val="0"/>
          <w:color w:val="0B65AA"/>
          <w:spacing w:val="0"/>
          <w:sz w:val="36"/>
          <w:szCs w:val="36"/>
          <w:bdr w:val="none" w:color="auto" w:sz="0" w:space="0"/>
        </w:rPr>
        <w:t>“投资者保护 明规则、识风险”案例——</w:t>
      </w:r>
      <w:bookmarkStart w:id="0" w:name="_GoBack"/>
      <w:r>
        <w:rPr>
          <w:rFonts w:hint="eastAsia" w:ascii="微软雅黑" w:hAnsi="微软雅黑" w:eastAsia="微软雅黑" w:cs="微软雅黑"/>
          <w:b w:val="0"/>
          <w:i w:val="0"/>
          <w:caps w:val="0"/>
          <w:color w:val="0B65AA"/>
          <w:spacing w:val="0"/>
          <w:sz w:val="36"/>
          <w:szCs w:val="36"/>
          <w:bdr w:val="none" w:color="auto" w:sz="0" w:space="0"/>
        </w:rPr>
        <w:t>非合格投资者的“危险游戏”</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0"/>
        <w:jc w:val="center"/>
        <w:rPr>
          <w:rFonts w:hint="eastAsia" w:ascii="微软雅黑" w:hAnsi="微软雅黑" w:eastAsia="微软雅黑" w:cs="微软雅黑"/>
          <w:b w:val="0"/>
          <w:i w:val="0"/>
          <w:caps w:val="0"/>
          <w:color w:val="959595"/>
          <w:spacing w:val="0"/>
          <w:sz w:val="18"/>
          <w:szCs w:val="18"/>
        </w:rPr>
      </w:pPr>
      <w:r>
        <w:rPr>
          <w:rFonts w:hint="eastAsia" w:ascii="微软雅黑" w:hAnsi="微软雅黑" w:eastAsia="微软雅黑" w:cs="微软雅黑"/>
          <w:b w:val="0"/>
          <w:i w:val="0"/>
          <w:caps w:val="0"/>
          <w:color w:val="959595"/>
          <w:spacing w:val="0"/>
          <w:kern w:val="0"/>
          <w:sz w:val="18"/>
          <w:szCs w:val="18"/>
          <w:bdr w:val="none" w:color="auto" w:sz="0" w:space="0"/>
          <w:lang w:val="en-US" w:eastAsia="zh-CN" w:bidi="ar"/>
        </w:rPr>
        <w:t>公布时间： 2017-09-20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right"/>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时间:</w:t>
      </w:r>
      <w:r>
        <w:rPr>
          <w:rFonts w:hint="eastAsia" w:ascii="宋体" w:hAnsi="宋体" w:eastAsia="宋体" w:cs="宋体"/>
          <w:b w:val="0"/>
          <w:i w:val="0"/>
          <w:caps w:val="0"/>
          <w:color w:val="000000"/>
          <w:spacing w:val="0"/>
          <w:sz w:val="21"/>
          <w:szCs w:val="21"/>
          <w:bdr w:val="none" w:color="auto" w:sz="0" w:space="0"/>
          <w:lang w:val="en-US"/>
        </w:rPr>
        <w:t>2017-09-18 </w:t>
      </w:r>
      <w:r>
        <w:rPr>
          <w:rFonts w:hint="eastAsia" w:ascii="宋体" w:hAnsi="宋体" w:eastAsia="宋体" w:cs="宋体"/>
          <w:b w:val="0"/>
          <w:i w:val="0"/>
          <w:caps w:val="0"/>
          <w:color w:val="000000"/>
          <w:spacing w:val="0"/>
          <w:sz w:val="21"/>
          <w:szCs w:val="21"/>
          <w:bdr w:val="none" w:color="auto" w:sz="0" w:space="0"/>
        </w:rPr>
        <w:t>来源:证监会网站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val="0"/>
          <w:i w:val="0"/>
          <w:caps w:val="0"/>
          <w:color w:val="000000"/>
          <w:spacing w:val="0"/>
          <w:sz w:val="21"/>
          <w:szCs w:val="21"/>
          <w:bdr w:val="none" w:color="auto" w:sz="0" w:space="0"/>
          <w:lang w:val="en-US"/>
        </w:rPr>
        <w:t> </w:t>
      </w:r>
      <w:r>
        <w:rPr>
          <w:rFonts w:hint="eastAsia" w:ascii="宋体" w:hAnsi="宋体" w:eastAsia="宋体" w:cs="宋体"/>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私募投资基金(以下简称私募基金),是指在中华人民共和国境内,以非公开方式向投资者募集资金设立的投资基金。私募基金的组织形式有契约型、公司型与合伙型。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近年来,我国私募基金行业蓬勃发展,已成为支持多层次资本市场发展的重要力量,但非法集资、兑付危机、违规宣传、违反投资者适当性制度等风险事件也开始显露。其中,以金融创新名义,变相突破合格投资者底线标准的案例陆续涌现。由于证监会《私募投资基金监督管理暂行办法》(以下简称《私募办法》)明确规定了私募基金合格投资者的标准,即具备相应风险承受能力和风险承担能力,投资于单只私募基金的金额不低于</w:t>
      </w:r>
      <w:r>
        <w:rPr>
          <w:rFonts w:hint="eastAsia" w:ascii="宋体" w:hAnsi="宋体" w:eastAsia="宋体" w:cs="宋体"/>
          <w:b w:val="0"/>
          <w:i w:val="0"/>
          <w:caps w:val="0"/>
          <w:color w:val="000000"/>
          <w:spacing w:val="0"/>
          <w:sz w:val="21"/>
          <w:szCs w:val="21"/>
          <w:bdr w:val="none" w:color="auto" w:sz="0" w:space="0"/>
          <w:lang w:val="en-US"/>
        </w:rPr>
        <w:t>100</w:t>
      </w:r>
      <w:r>
        <w:rPr>
          <w:rFonts w:hint="eastAsia" w:ascii="宋体" w:hAnsi="宋体" w:eastAsia="宋体" w:cs="宋体"/>
          <w:b w:val="0"/>
          <w:i w:val="0"/>
          <w:caps w:val="0"/>
          <w:color w:val="000000"/>
          <w:spacing w:val="0"/>
          <w:sz w:val="21"/>
          <w:szCs w:val="21"/>
          <w:bdr w:val="none" w:color="auto" w:sz="0" w:space="0"/>
        </w:rPr>
        <w:t>万元等,一些公司为规避监管规定,采用多种方式,试图突破合格投资者的相关标准。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以投资者王某的案例为例。</w:t>
      </w:r>
      <w:r>
        <w:rPr>
          <w:rFonts w:hint="eastAsia" w:ascii="宋体" w:hAnsi="宋体" w:eastAsia="宋体" w:cs="宋体"/>
          <w:b w:val="0"/>
          <w:i w:val="0"/>
          <w:caps w:val="0"/>
          <w:color w:val="000000"/>
          <w:spacing w:val="0"/>
          <w:sz w:val="21"/>
          <w:szCs w:val="21"/>
          <w:bdr w:val="none" w:color="auto" w:sz="0" w:space="0"/>
          <w:lang w:val="en-US"/>
        </w:rPr>
        <w:t>2014</w:t>
      </w:r>
      <w:r>
        <w:rPr>
          <w:rFonts w:hint="eastAsia" w:ascii="宋体" w:hAnsi="宋体" w:eastAsia="宋体" w:cs="宋体"/>
          <w:b w:val="0"/>
          <w:i w:val="0"/>
          <w:caps w:val="0"/>
          <w:color w:val="000000"/>
          <w:spacing w:val="0"/>
          <w:sz w:val="21"/>
          <w:szCs w:val="21"/>
          <w:bdr w:val="none" w:color="auto" w:sz="0" w:space="0"/>
        </w:rPr>
        <w:t>年,某基金公司向王某销售了有限合伙型基金产品,王某实缴出资金额仅</w:t>
      </w:r>
      <w:r>
        <w:rPr>
          <w:rFonts w:hint="eastAsia" w:ascii="宋体" w:hAnsi="宋体" w:eastAsia="宋体" w:cs="宋体"/>
          <w:b w:val="0"/>
          <w:i w:val="0"/>
          <w:caps w:val="0"/>
          <w:color w:val="000000"/>
          <w:spacing w:val="0"/>
          <w:sz w:val="21"/>
          <w:szCs w:val="21"/>
          <w:bdr w:val="none" w:color="auto" w:sz="0" w:space="0"/>
          <w:lang w:val="en-US"/>
        </w:rPr>
        <w:t>30</w:t>
      </w:r>
      <w:r>
        <w:rPr>
          <w:rFonts w:hint="eastAsia" w:ascii="宋体" w:hAnsi="宋体" w:eastAsia="宋体" w:cs="宋体"/>
          <w:b w:val="0"/>
          <w:i w:val="0"/>
          <w:caps w:val="0"/>
          <w:color w:val="000000"/>
          <w:spacing w:val="0"/>
          <w:sz w:val="21"/>
          <w:szCs w:val="21"/>
          <w:bdr w:val="none" w:color="auto" w:sz="0" w:space="0"/>
        </w:rPr>
        <w:t>万元,投资于单只私募基金的金额低于</w:t>
      </w:r>
      <w:r>
        <w:rPr>
          <w:rFonts w:hint="eastAsia" w:ascii="宋体" w:hAnsi="宋体" w:eastAsia="宋体" w:cs="宋体"/>
          <w:b w:val="0"/>
          <w:i w:val="0"/>
          <w:caps w:val="0"/>
          <w:color w:val="000000"/>
          <w:spacing w:val="0"/>
          <w:sz w:val="21"/>
          <w:szCs w:val="21"/>
          <w:bdr w:val="none" w:color="auto" w:sz="0" w:space="0"/>
          <w:lang w:val="en-US"/>
        </w:rPr>
        <w:t>100</w:t>
      </w:r>
      <w:r>
        <w:rPr>
          <w:rFonts w:hint="eastAsia" w:ascii="宋体" w:hAnsi="宋体" w:eastAsia="宋体" w:cs="宋体"/>
          <w:b w:val="0"/>
          <w:i w:val="0"/>
          <w:caps w:val="0"/>
          <w:color w:val="000000"/>
          <w:spacing w:val="0"/>
          <w:sz w:val="21"/>
          <w:szCs w:val="21"/>
          <w:bdr w:val="none" w:color="auto" w:sz="0" w:space="0"/>
        </w:rPr>
        <w:t>万元。该基金公司向非合格投资者募集资金的行为违反了《私募办法》第十一条“私募基金应当向合格投资者募集”的规定,证监会决定给予警告,并处以顶格</w:t>
      </w:r>
      <w:r>
        <w:rPr>
          <w:rFonts w:hint="eastAsia" w:ascii="宋体" w:hAnsi="宋体" w:eastAsia="宋体" w:cs="宋体"/>
          <w:b w:val="0"/>
          <w:i w:val="0"/>
          <w:caps w:val="0"/>
          <w:color w:val="000000"/>
          <w:spacing w:val="0"/>
          <w:sz w:val="21"/>
          <w:szCs w:val="21"/>
          <w:bdr w:val="none" w:color="auto" w:sz="0" w:space="0"/>
          <w:lang w:val="en-US"/>
        </w:rPr>
        <w:t>3</w:t>
      </w:r>
      <w:r>
        <w:rPr>
          <w:rFonts w:hint="eastAsia" w:ascii="宋体" w:hAnsi="宋体" w:eastAsia="宋体" w:cs="宋体"/>
          <w:b w:val="0"/>
          <w:i w:val="0"/>
          <w:caps w:val="0"/>
          <w:color w:val="000000"/>
          <w:spacing w:val="0"/>
          <w:sz w:val="21"/>
          <w:szCs w:val="21"/>
          <w:bdr w:val="none" w:color="auto" w:sz="0" w:space="0"/>
        </w:rPr>
        <w:t>万元罚款。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还有一起通过私募产品“收益权拆分转让”概念,规避合格投资者标准的典型案例。“</w:t>
      </w:r>
      <w:r>
        <w:rPr>
          <w:rFonts w:hint="eastAsia" w:ascii="宋体" w:hAnsi="宋体" w:eastAsia="宋体" w:cs="宋体"/>
          <w:b w:val="0"/>
          <w:i w:val="0"/>
          <w:caps w:val="0"/>
          <w:color w:val="000000"/>
          <w:spacing w:val="0"/>
          <w:sz w:val="21"/>
          <w:szCs w:val="21"/>
          <w:bdr w:val="none" w:color="auto" w:sz="0" w:space="0"/>
          <w:lang w:val="en-US"/>
        </w:rPr>
        <w:t>XX</w:t>
      </w:r>
      <w:r>
        <w:rPr>
          <w:rFonts w:hint="eastAsia" w:ascii="宋体" w:hAnsi="宋体" w:eastAsia="宋体" w:cs="宋体"/>
          <w:b w:val="0"/>
          <w:i w:val="0"/>
          <w:caps w:val="0"/>
          <w:color w:val="000000"/>
          <w:spacing w:val="0"/>
          <w:sz w:val="21"/>
          <w:szCs w:val="21"/>
          <w:bdr w:val="none" w:color="auto" w:sz="0" w:space="0"/>
        </w:rPr>
        <w:t>宝”为互联网金融平台,通过其网站、</w:t>
      </w:r>
      <w:r>
        <w:rPr>
          <w:rFonts w:hint="eastAsia" w:ascii="宋体" w:hAnsi="宋体" w:eastAsia="宋体" w:cs="宋体"/>
          <w:b w:val="0"/>
          <w:i w:val="0"/>
          <w:caps w:val="0"/>
          <w:color w:val="000000"/>
          <w:spacing w:val="0"/>
          <w:sz w:val="21"/>
          <w:szCs w:val="21"/>
          <w:bdr w:val="none" w:color="auto" w:sz="0" w:space="0"/>
          <w:lang w:val="en-US"/>
        </w:rPr>
        <w:t>APP</w:t>
      </w:r>
      <w:r>
        <w:rPr>
          <w:rFonts w:hint="eastAsia" w:ascii="宋体" w:hAnsi="宋体" w:eastAsia="宋体" w:cs="宋体"/>
          <w:b w:val="0"/>
          <w:i w:val="0"/>
          <w:caps w:val="0"/>
          <w:color w:val="000000"/>
          <w:spacing w:val="0"/>
          <w:sz w:val="21"/>
          <w:szCs w:val="21"/>
          <w:bdr w:val="none" w:color="auto" w:sz="0" w:space="0"/>
        </w:rPr>
        <w:t>等形式提供所谓“收益权转让”服务。具体模式是,“</w:t>
      </w:r>
      <w:r>
        <w:rPr>
          <w:rFonts w:hint="eastAsia" w:ascii="宋体" w:hAnsi="宋体" w:eastAsia="宋体" w:cs="宋体"/>
          <w:b w:val="0"/>
          <w:i w:val="0"/>
          <w:caps w:val="0"/>
          <w:color w:val="000000"/>
          <w:spacing w:val="0"/>
          <w:sz w:val="21"/>
          <w:szCs w:val="21"/>
          <w:bdr w:val="none" w:color="auto" w:sz="0" w:space="0"/>
          <w:lang w:val="en-US"/>
        </w:rPr>
        <w:t>XX</w:t>
      </w:r>
      <w:r>
        <w:rPr>
          <w:rFonts w:hint="eastAsia" w:ascii="宋体" w:hAnsi="宋体" w:eastAsia="宋体" w:cs="宋体"/>
          <w:b w:val="0"/>
          <w:i w:val="0"/>
          <w:caps w:val="0"/>
          <w:color w:val="000000"/>
          <w:spacing w:val="0"/>
          <w:sz w:val="21"/>
          <w:szCs w:val="21"/>
          <w:bdr w:val="none" w:color="auto" w:sz="0" w:space="0"/>
        </w:rPr>
        <w:t>宝”的运营商</w:t>
      </w:r>
      <w:r>
        <w:rPr>
          <w:rFonts w:hint="eastAsia" w:ascii="宋体" w:hAnsi="宋体" w:eastAsia="宋体" w:cs="宋体"/>
          <w:b w:val="0"/>
          <w:i w:val="0"/>
          <w:caps w:val="0"/>
          <w:color w:val="000000"/>
          <w:spacing w:val="0"/>
          <w:sz w:val="21"/>
          <w:szCs w:val="21"/>
          <w:bdr w:val="none" w:color="auto" w:sz="0" w:space="0"/>
          <w:lang w:val="en-US"/>
        </w:rPr>
        <w:t>C</w:t>
      </w:r>
      <w:r>
        <w:rPr>
          <w:rFonts w:hint="eastAsia" w:ascii="宋体" w:hAnsi="宋体" w:eastAsia="宋体" w:cs="宋体"/>
          <w:b w:val="0"/>
          <w:i w:val="0"/>
          <w:caps w:val="0"/>
          <w:color w:val="000000"/>
          <w:spacing w:val="0"/>
          <w:sz w:val="21"/>
          <w:szCs w:val="21"/>
          <w:bdr w:val="none" w:color="auto" w:sz="0" w:space="0"/>
        </w:rPr>
        <w:t>公司通过其全资控股的</w:t>
      </w:r>
      <w:r>
        <w:rPr>
          <w:rFonts w:hint="eastAsia" w:ascii="宋体" w:hAnsi="宋体" w:eastAsia="宋体" w:cs="宋体"/>
          <w:b w:val="0"/>
          <w:i w:val="0"/>
          <w:caps w:val="0"/>
          <w:color w:val="000000"/>
          <w:spacing w:val="0"/>
          <w:sz w:val="21"/>
          <w:szCs w:val="21"/>
          <w:bdr w:val="none" w:color="auto" w:sz="0" w:space="0"/>
          <w:lang w:val="en-US"/>
        </w:rPr>
        <w:t>D</w:t>
      </w:r>
      <w:r>
        <w:rPr>
          <w:rFonts w:hint="eastAsia" w:ascii="宋体" w:hAnsi="宋体" w:eastAsia="宋体" w:cs="宋体"/>
          <w:b w:val="0"/>
          <w:i w:val="0"/>
          <w:caps w:val="0"/>
          <w:color w:val="000000"/>
          <w:spacing w:val="0"/>
          <w:sz w:val="21"/>
          <w:szCs w:val="21"/>
          <w:bdr w:val="none" w:color="auto" w:sz="0" w:space="0"/>
        </w:rPr>
        <w:t>公司,作为合格投资者,先行购买相关私募产品;然后,由</w:t>
      </w:r>
      <w:r>
        <w:rPr>
          <w:rFonts w:hint="eastAsia" w:ascii="宋体" w:hAnsi="宋体" w:eastAsia="宋体" w:cs="宋体"/>
          <w:b w:val="0"/>
          <w:i w:val="0"/>
          <w:caps w:val="0"/>
          <w:color w:val="000000"/>
          <w:spacing w:val="0"/>
          <w:sz w:val="21"/>
          <w:szCs w:val="21"/>
          <w:bdr w:val="none" w:color="auto" w:sz="0" w:space="0"/>
          <w:lang w:val="en-US"/>
        </w:rPr>
        <w:t>D</w:t>
      </w:r>
      <w:r>
        <w:rPr>
          <w:rFonts w:hint="eastAsia" w:ascii="宋体" w:hAnsi="宋体" w:eastAsia="宋体" w:cs="宋体"/>
          <w:b w:val="0"/>
          <w:i w:val="0"/>
          <w:caps w:val="0"/>
          <w:color w:val="000000"/>
          <w:spacing w:val="0"/>
          <w:sz w:val="21"/>
          <w:szCs w:val="21"/>
          <w:bdr w:val="none" w:color="auto" w:sz="0" w:space="0"/>
        </w:rPr>
        <w:t>公司将其持有的私募产品收益权拆分后,通过“</w:t>
      </w:r>
      <w:r>
        <w:rPr>
          <w:rFonts w:hint="eastAsia" w:ascii="宋体" w:hAnsi="宋体" w:eastAsia="宋体" w:cs="宋体"/>
          <w:b w:val="0"/>
          <w:i w:val="0"/>
          <w:caps w:val="0"/>
          <w:color w:val="000000"/>
          <w:spacing w:val="0"/>
          <w:sz w:val="21"/>
          <w:szCs w:val="21"/>
          <w:bdr w:val="none" w:color="auto" w:sz="0" w:space="0"/>
          <w:lang w:val="en-US"/>
        </w:rPr>
        <w:t>XX</w:t>
      </w:r>
      <w:r>
        <w:rPr>
          <w:rFonts w:hint="eastAsia" w:ascii="宋体" w:hAnsi="宋体" w:eastAsia="宋体" w:cs="宋体"/>
          <w:b w:val="0"/>
          <w:i w:val="0"/>
          <w:caps w:val="0"/>
          <w:color w:val="000000"/>
          <w:spacing w:val="0"/>
          <w:sz w:val="21"/>
          <w:szCs w:val="21"/>
          <w:bdr w:val="none" w:color="auto" w:sz="0" w:space="0"/>
        </w:rPr>
        <w:t>宝”转让给注册用户,注册用户还可以通过“</w:t>
      </w:r>
      <w:r>
        <w:rPr>
          <w:rFonts w:hint="eastAsia" w:ascii="宋体" w:hAnsi="宋体" w:eastAsia="宋体" w:cs="宋体"/>
          <w:b w:val="0"/>
          <w:i w:val="0"/>
          <w:caps w:val="0"/>
          <w:color w:val="000000"/>
          <w:spacing w:val="0"/>
          <w:sz w:val="21"/>
          <w:szCs w:val="21"/>
          <w:bdr w:val="none" w:color="auto" w:sz="0" w:space="0"/>
          <w:lang w:val="en-US"/>
        </w:rPr>
        <w:t>XX</w:t>
      </w:r>
      <w:r>
        <w:rPr>
          <w:rFonts w:hint="eastAsia" w:ascii="宋体" w:hAnsi="宋体" w:eastAsia="宋体" w:cs="宋体"/>
          <w:b w:val="0"/>
          <w:i w:val="0"/>
          <w:caps w:val="0"/>
          <w:color w:val="000000"/>
          <w:spacing w:val="0"/>
          <w:sz w:val="21"/>
          <w:szCs w:val="21"/>
          <w:bdr w:val="none" w:color="auto" w:sz="0" w:space="0"/>
        </w:rPr>
        <w:t>宝”再向其他注册用户转让收益权。“</w:t>
      </w:r>
      <w:r>
        <w:rPr>
          <w:rFonts w:hint="eastAsia" w:ascii="宋体" w:hAnsi="宋体" w:eastAsia="宋体" w:cs="宋体"/>
          <w:b w:val="0"/>
          <w:i w:val="0"/>
          <w:caps w:val="0"/>
          <w:color w:val="000000"/>
          <w:spacing w:val="0"/>
          <w:sz w:val="21"/>
          <w:szCs w:val="21"/>
          <w:bdr w:val="none" w:color="auto" w:sz="0" w:space="0"/>
          <w:lang w:val="en-US"/>
        </w:rPr>
        <w:t>XX</w:t>
      </w:r>
      <w:r>
        <w:rPr>
          <w:rFonts w:hint="eastAsia" w:ascii="宋体" w:hAnsi="宋体" w:eastAsia="宋体" w:cs="宋体"/>
          <w:b w:val="0"/>
          <w:i w:val="0"/>
          <w:caps w:val="0"/>
          <w:color w:val="000000"/>
          <w:spacing w:val="0"/>
          <w:sz w:val="21"/>
          <w:szCs w:val="21"/>
          <w:bdr w:val="none" w:color="auto" w:sz="0" w:space="0"/>
        </w:rPr>
        <w:t>宝”设定的投资金额起点分别为</w:t>
      </w:r>
      <w:r>
        <w:rPr>
          <w:rFonts w:hint="eastAsia" w:ascii="宋体" w:hAnsi="宋体" w:eastAsia="宋体" w:cs="宋体"/>
          <w:b w:val="0"/>
          <w:i w:val="0"/>
          <w:caps w:val="0"/>
          <w:color w:val="000000"/>
          <w:spacing w:val="0"/>
          <w:sz w:val="21"/>
          <w:szCs w:val="21"/>
          <w:bdr w:val="none" w:color="auto" w:sz="0" w:space="0"/>
          <w:lang w:val="en-US"/>
        </w:rPr>
        <w:t>1000</w:t>
      </w:r>
      <w:r>
        <w:rPr>
          <w:rFonts w:hint="eastAsia" w:ascii="宋体" w:hAnsi="宋体" w:eastAsia="宋体" w:cs="宋体"/>
          <w:b w:val="0"/>
          <w:i w:val="0"/>
          <w:caps w:val="0"/>
          <w:color w:val="000000"/>
          <w:spacing w:val="0"/>
          <w:sz w:val="21"/>
          <w:szCs w:val="21"/>
          <w:bdr w:val="none" w:color="auto" w:sz="0" w:space="0"/>
        </w:rPr>
        <w:t>元(固定收益类)和</w:t>
      </w:r>
      <w:r>
        <w:rPr>
          <w:rFonts w:hint="eastAsia" w:ascii="宋体" w:hAnsi="宋体" w:eastAsia="宋体" w:cs="宋体"/>
          <w:b w:val="0"/>
          <w:i w:val="0"/>
          <w:caps w:val="0"/>
          <w:color w:val="000000"/>
          <w:spacing w:val="0"/>
          <w:sz w:val="21"/>
          <w:szCs w:val="21"/>
          <w:bdr w:val="none" w:color="auto" w:sz="0" w:space="0"/>
          <w:lang w:val="en-US"/>
        </w:rPr>
        <w:t>1</w:t>
      </w:r>
      <w:r>
        <w:rPr>
          <w:rFonts w:hint="eastAsia" w:ascii="宋体" w:hAnsi="宋体" w:eastAsia="宋体" w:cs="宋体"/>
          <w:b w:val="0"/>
          <w:i w:val="0"/>
          <w:caps w:val="0"/>
          <w:color w:val="000000"/>
          <w:spacing w:val="0"/>
          <w:sz w:val="21"/>
          <w:szCs w:val="21"/>
          <w:bdr w:val="none" w:color="auto" w:sz="0" w:space="0"/>
        </w:rPr>
        <w:t>万元(权益类)。此外,按照</w:t>
      </w:r>
      <w:r>
        <w:rPr>
          <w:rFonts w:hint="eastAsia" w:ascii="宋体" w:hAnsi="宋体" w:eastAsia="宋体" w:cs="宋体"/>
          <w:b w:val="0"/>
          <w:i w:val="0"/>
          <w:caps w:val="0"/>
          <w:color w:val="000000"/>
          <w:spacing w:val="0"/>
          <w:sz w:val="21"/>
          <w:szCs w:val="21"/>
          <w:bdr w:val="none" w:color="auto" w:sz="0" w:space="0"/>
          <w:lang w:val="en-US"/>
        </w:rPr>
        <w:t>D</w:t>
      </w:r>
      <w:r>
        <w:rPr>
          <w:rFonts w:hint="eastAsia" w:ascii="宋体" w:hAnsi="宋体" w:eastAsia="宋体" w:cs="宋体"/>
          <w:b w:val="0"/>
          <w:i w:val="0"/>
          <w:caps w:val="0"/>
          <w:color w:val="000000"/>
          <w:spacing w:val="0"/>
          <w:sz w:val="21"/>
          <w:szCs w:val="21"/>
          <w:bdr w:val="none" w:color="auto" w:sz="0" w:space="0"/>
        </w:rPr>
        <w:t>公司和投资者签署的《收益权转让协议》约定,私募产品的风险和收益在转让后均由受让方即投资者承担。后某证监局认定</w:t>
      </w:r>
      <w:r>
        <w:rPr>
          <w:rFonts w:hint="eastAsia" w:ascii="宋体" w:hAnsi="宋体" w:eastAsia="宋体" w:cs="宋体"/>
          <w:b w:val="0"/>
          <w:i w:val="0"/>
          <w:caps w:val="0"/>
          <w:color w:val="000000"/>
          <w:spacing w:val="0"/>
          <w:sz w:val="21"/>
          <w:szCs w:val="21"/>
          <w:bdr w:val="none" w:color="auto" w:sz="0" w:space="0"/>
          <w:lang w:val="en-US"/>
        </w:rPr>
        <w:t>C</w:t>
      </w:r>
      <w:r>
        <w:rPr>
          <w:rFonts w:hint="eastAsia" w:ascii="宋体" w:hAnsi="宋体" w:eastAsia="宋体" w:cs="宋体"/>
          <w:b w:val="0"/>
          <w:i w:val="0"/>
          <w:caps w:val="0"/>
          <w:color w:val="000000"/>
          <w:spacing w:val="0"/>
          <w:sz w:val="21"/>
          <w:szCs w:val="21"/>
          <w:bdr w:val="none" w:color="auto" w:sz="0" w:space="0"/>
        </w:rPr>
        <w:t>公司违反《私募办法》规定,构成向非合格投资者开展私募业务、违规转让私募基金等私募产品份额、单只私募基金投资者人数超过法定上限等违法行为,并对</w:t>
      </w:r>
      <w:r>
        <w:rPr>
          <w:rFonts w:hint="eastAsia" w:ascii="宋体" w:hAnsi="宋体" w:eastAsia="宋体" w:cs="宋体"/>
          <w:b w:val="0"/>
          <w:i w:val="0"/>
          <w:caps w:val="0"/>
          <w:color w:val="000000"/>
          <w:spacing w:val="0"/>
          <w:sz w:val="21"/>
          <w:szCs w:val="21"/>
          <w:bdr w:val="none" w:color="auto" w:sz="0" w:space="0"/>
          <w:lang w:val="en-US"/>
        </w:rPr>
        <w:t>C</w:t>
      </w:r>
      <w:r>
        <w:rPr>
          <w:rFonts w:hint="eastAsia" w:ascii="宋体" w:hAnsi="宋体" w:eastAsia="宋体" w:cs="宋体"/>
          <w:b w:val="0"/>
          <w:i w:val="0"/>
          <w:caps w:val="0"/>
          <w:color w:val="000000"/>
          <w:spacing w:val="0"/>
          <w:sz w:val="21"/>
          <w:szCs w:val="21"/>
          <w:bdr w:val="none" w:color="auto" w:sz="0" w:space="0"/>
        </w:rPr>
        <w:t>公司及其法定代表人、相关管理人员依法采取了行政监管措施。而本案涉及的许多投资者也遭受了不同程度的损失,该案也引发了多起投资者投诉。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私募基金产品具有高风险属性,需要具有一定风险识别能力和承担能力的投资者才能购买。而在上述案例中,相关投资者承担了超越自身能力的风险。如王某仅出资</w:t>
      </w:r>
      <w:r>
        <w:rPr>
          <w:rFonts w:hint="eastAsia" w:ascii="宋体" w:hAnsi="宋体" w:eastAsia="宋体" w:cs="宋体"/>
          <w:b w:val="0"/>
          <w:i w:val="0"/>
          <w:caps w:val="0"/>
          <w:color w:val="000000"/>
          <w:spacing w:val="0"/>
          <w:sz w:val="21"/>
          <w:szCs w:val="21"/>
          <w:bdr w:val="none" w:color="auto" w:sz="0" w:space="0"/>
          <w:lang w:val="en-US"/>
        </w:rPr>
        <w:t>30</w:t>
      </w:r>
      <w:r>
        <w:rPr>
          <w:rFonts w:hint="eastAsia" w:ascii="宋体" w:hAnsi="宋体" w:eastAsia="宋体" w:cs="宋体"/>
          <w:b w:val="0"/>
          <w:i w:val="0"/>
          <w:caps w:val="0"/>
          <w:color w:val="000000"/>
          <w:spacing w:val="0"/>
          <w:sz w:val="21"/>
          <w:szCs w:val="21"/>
          <w:bdr w:val="none" w:color="auto" w:sz="0" w:space="0"/>
        </w:rPr>
        <w:t>万元就购买了要求投资门槛为</w:t>
      </w:r>
      <w:r>
        <w:rPr>
          <w:rFonts w:hint="eastAsia" w:ascii="宋体" w:hAnsi="宋体" w:eastAsia="宋体" w:cs="宋体"/>
          <w:b w:val="0"/>
          <w:i w:val="0"/>
          <w:caps w:val="0"/>
          <w:color w:val="000000"/>
          <w:spacing w:val="0"/>
          <w:sz w:val="21"/>
          <w:szCs w:val="21"/>
          <w:bdr w:val="none" w:color="auto" w:sz="0" w:space="0"/>
          <w:lang w:val="en-US"/>
        </w:rPr>
        <w:t>100</w:t>
      </w:r>
      <w:r>
        <w:rPr>
          <w:rFonts w:hint="eastAsia" w:ascii="宋体" w:hAnsi="宋体" w:eastAsia="宋体" w:cs="宋体"/>
          <w:b w:val="0"/>
          <w:i w:val="0"/>
          <w:caps w:val="0"/>
          <w:color w:val="000000"/>
          <w:spacing w:val="0"/>
          <w:sz w:val="21"/>
          <w:szCs w:val="21"/>
          <w:bdr w:val="none" w:color="auto" w:sz="0" w:space="0"/>
        </w:rPr>
        <w:t>万元的私募基金产品;案例二中,私募产品拆分转让后,其风险均转移给了投资者。可以说,上述行为均降低了合格投资者门槛,让部分风险识别能力和风险承担能力较弱的投资者承担了本不应该承担的风险。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通过上述案例,提醒投资者要注意以下几个问题: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一、要量力而行。私募基金投资具有高风险的特点,对投资者风险识别能力和风险承受能力要求较高。《私募办法》也明确规定了私募基金合格投资者的要求,除单只私募基金投资额不低于</w:t>
      </w:r>
      <w:r>
        <w:rPr>
          <w:rFonts w:hint="eastAsia" w:ascii="宋体" w:hAnsi="宋体" w:eastAsia="宋体" w:cs="宋体"/>
          <w:b w:val="0"/>
          <w:i w:val="0"/>
          <w:caps w:val="0"/>
          <w:color w:val="000000"/>
          <w:spacing w:val="0"/>
          <w:sz w:val="21"/>
          <w:szCs w:val="21"/>
          <w:bdr w:val="none" w:color="auto" w:sz="0" w:space="0"/>
          <w:lang w:val="en-US"/>
        </w:rPr>
        <w:t>100</w:t>
      </w:r>
      <w:r>
        <w:rPr>
          <w:rFonts w:hint="eastAsia" w:ascii="宋体" w:hAnsi="宋体" w:eastAsia="宋体" w:cs="宋体"/>
          <w:b w:val="0"/>
          <w:i w:val="0"/>
          <w:caps w:val="0"/>
          <w:color w:val="000000"/>
          <w:spacing w:val="0"/>
          <w:sz w:val="21"/>
          <w:szCs w:val="21"/>
          <w:bdr w:val="none" w:color="auto" w:sz="0" w:space="0"/>
        </w:rPr>
        <w:t>万元外,同时单位净资产不得低于</w:t>
      </w:r>
      <w:r>
        <w:rPr>
          <w:rFonts w:hint="eastAsia" w:ascii="宋体" w:hAnsi="宋体" w:eastAsia="宋体" w:cs="宋体"/>
          <w:b w:val="0"/>
          <w:i w:val="0"/>
          <w:caps w:val="0"/>
          <w:color w:val="000000"/>
          <w:spacing w:val="0"/>
          <w:sz w:val="21"/>
          <w:szCs w:val="21"/>
          <w:bdr w:val="none" w:color="auto" w:sz="0" w:space="0"/>
          <w:lang w:val="en-US"/>
        </w:rPr>
        <w:t>1000</w:t>
      </w:r>
      <w:r>
        <w:rPr>
          <w:rFonts w:hint="eastAsia" w:ascii="宋体" w:hAnsi="宋体" w:eastAsia="宋体" w:cs="宋体"/>
          <w:b w:val="0"/>
          <w:i w:val="0"/>
          <w:caps w:val="0"/>
          <w:color w:val="000000"/>
          <w:spacing w:val="0"/>
          <w:sz w:val="21"/>
          <w:szCs w:val="21"/>
          <w:bdr w:val="none" w:color="auto" w:sz="0" w:space="0"/>
        </w:rPr>
        <w:t>万元,个人金融资产不得低于</w:t>
      </w:r>
      <w:r>
        <w:rPr>
          <w:rFonts w:hint="eastAsia" w:ascii="宋体" w:hAnsi="宋体" w:eastAsia="宋体" w:cs="宋体"/>
          <w:b w:val="0"/>
          <w:i w:val="0"/>
          <w:caps w:val="0"/>
          <w:color w:val="000000"/>
          <w:spacing w:val="0"/>
          <w:sz w:val="21"/>
          <w:szCs w:val="21"/>
          <w:bdr w:val="none" w:color="auto" w:sz="0" w:space="0"/>
          <w:lang w:val="en-US"/>
        </w:rPr>
        <w:t>300</w:t>
      </w:r>
      <w:r>
        <w:rPr>
          <w:rFonts w:hint="eastAsia" w:ascii="宋体" w:hAnsi="宋体" w:eastAsia="宋体" w:cs="宋体"/>
          <w:b w:val="0"/>
          <w:i w:val="0"/>
          <w:caps w:val="0"/>
          <w:color w:val="000000"/>
          <w:spacing w:val="0"/>
          <w:sz w:val="21"/>
          <w:szCs w:val="21"/>
          <w:bdr w:val="none" w:color="auto" w:sz="0" w:space="0"/>
        </w:rPr>
        <w:t>万元或者最近三年个人年均收入不少于</w:t>
      </w:r>
      <w:r>
        <w:rPr>
          <w:rFonts w:hint="eastAsia" w:ascii="宋体" w:hAnsi="宋体" w:eastAsia="宋体" w:cs="宋体"/>
          <w:b w:val="0"/>
          <w:i w:val="0"/>
          <w:caps w:val="0"/>
          <w:color w:val="000000"/>
          <w:spacing w:val="0"/>
          <w:sz w:val="21"/>
          <w:szCs w:val="21"/>
          <w:bdr w:val="none" w:color="auto" w:sz="0" w:space="0"/>
          <w:lang w:val="en-US"/>
        </w:rPr>
        <w:t>50</w:t>
      </w:r>
      <w:r>
        <w:rPr>
          <w:rFonts w:hint="eastAsia" w:ascii="宋体" w:hAnsi="宋体" w:eastAsia="宋体" w:cs="宋体"/>
          <w:b w:val="0"/>
          <w:i w:val="0"/>
          <w:caps w:val="0"/>
          <w:color w:val="000000"/>
          <w:spacing w:val="0"/>
          <w:sz w:val="21"/>
          <w:szCs w:val="21"/>
          <w:bdr w:val="none" w:color="auto" w:sz="0" w:space="0"/>
        </w:rPr>
        <w:t>万元。投资者要从自身实际出发,量力而行,对照私募基金合格投资者标准,判断自己是否能够投资私募基金产品,在满足合格投资者标准的前提下,再选择与自己风险承受能力相匹配的产品。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二、要摸清底细。只有在基金业协会依法登记的私募基金管理人,才能向合格投资者募集资金。建议投资者在购买私募产品前,先通过基金业协会网站(</w:t>
      </w:r>
      <w:r>
        <w:rPr>
          <w:rFonts w:hint="eastAsia" w:ascii="宋体" w:hAnsi="宋体" w:eastAsia="宋体" w:cs="宋体"/>
          <w:b w:val="0"/>
          <w:i w:val="0"/>
          <w:caps w:val="0"/>
          <w:spacing w:val="0"/>
          <w:sz w:val="21"/>
          <w:szCs w:val="21"/>
          <w:u w:val="none"/>
          <w:bdr w:val="none" w:color="auto" w:sz="0" w:space="0"/>
          <w:lang w:val="en-US"/>
        </w:rPr>
        <w:fldChar w:fldCharType="begin"/>
      </w:r>
      <w:r>
        <w:rPr>
          <w:rFonts w:hint="eastAsia" w:ascii="宋体" w:hAnsi="宋体" w:eastAsia="宋体" w:cs="宋体"/>
          <w:b w:val="0"/>
          <w:i w:val="0"/>
          <w:caps w:val="0"/>
          <w:spacing w:val="0"/>
          <w:sz w:val="21"/>
          <w:szCs w:val="21"/>
          <w:u w:val="none"/>
          <w:bdr w:val="none" w:color="auto" w:sz="0" w:space="0"/>
          <w:lang w:val="en-US"/>
        </w:rPr>
        <w:instrText xml:space="preserve"> HYPERLINK "http://www.amac.org.cn/" </w:instrText>
      </w:r>
      <w:r>
        <w:rPr>
          <w:rFonts w:hint="eastAsia" w:ascii="宋体" w:hAnsi="宋体" w:eastAsia="宋体" w:cs="宋体"/>
          <w:b w:val="0"/>
          <w:i w:val="0"/>
          <w:caps w:val="0"/>
          <w:spacing w:val="0"/>
          <w:sz w:val="21"/>
          <w:szCs w:val="21"/>
          <w:u w:val="none"/>
          <w:bdr w:val="none" w:color="auto" w:sz="0" w:space="0"/>
          <w:lang w:val="en-US"/>
        </w:rPr>
        <w:fldChar w:fldCharType="separate"/>
      </w:r>
      <w:r>
        <w:rPr>
          <w:rStyle w:val="5"/>
          <w:rFonts w:hint="eastAsia" w:ascii="宋体" w:hAnsi="宋体" w:eastAsia="宋体" w:cs="宋体"/>
          <w:b w:val="0"/>
          <w:i w:val="0"/>
          <w:caps w:val="0"/>
          <w:spacing w:val="0"/>
          <w:sz w:val="21"/>
          <w:szCs w:val="21"/>
          <w:u w:val="none"/>
          <w:bdr w:val="none" w:color="auto" w:sz="0" w:space="0"/>
          <w:lang w:val="en-US"/>
        </w:rPr>
        <w:t>www.amac.org.cn</w:t>
      </w:r>
      <w:r>
        <w:rPr>
          <w:rFonts w:hint="eastAsia" w:ascii="宋体" w:hAnsi="宋体" w:eastAsia="宋体" w:cs="宋体"/>
          <w:b w:val="0"/>
          <w:i w:val="0"/>
          <w:caps w:val="0"/>
          <w:spacing w:val="0"/>
          <w:sz w:val="21"/>
          <w:szCs w:val="21"/>
          <w:u w:val="none"/>
          <w:bdr w:val="none" w:color="auto" w:sz="0" w:space="0"/>
          <w:lang w:val="en-US"/>
        </w:rPr>
        <w:fldChar w:fldCharType="end"/>
      </w:r>
      <w:r>
        <w:rPr>
          <w:rFonts w:hint="eastAsia" w:ascii="宋体" w:hAnsi="宋体" w:eastAsia="宋体" w:cs="宋体"/>
          <w:b w:val="0"/>
          <w:i w:val="0"/>
          <w:caps w:val="0"/>
          <w:color w:val="000000"/>
          <w:spacing w:val="0"/>
          <w:sz w:val="21"/>
          <w:szCs w:val="21"/>
          <w:bdr w:val="none" w:color="auto" w:sz="0" w:space="0"/>
        </w:rPr>
        <w:t>),了解该机构是否已经在基金业协会登记,切忌通过非法渠道购买。同时,还可以多方了解私募基金管理人以往业绩情况、市场口碑以及诚信规范情况等。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三、要细看合同。基金合同是规定投资者与私募基金管理人之间权利和义务的重要文书。建议投资者在查看合同时,注意合同是否符合基金业协会发布的《私募投资基金合同指引》,要注意合同约定的权利义务是否合理,合同是否完整、是否存在缺页漏页等异常情况,要仔细阅读条款,对于不懂的概念、模糊的表述应当要求基金管理人进行解释或说明,切勿被各种夸大、虚假宣传忽悠、蒙蔽。对一式多份的合同,还应检查每份合同内容是否完全一致。此外,还要特别警惕类似于案例二中</w:t>
      </w:r>
      <w:r>
        <w:rPr>
          <w:rFonts w:hint="eastAsia" w:ascii="宋体" w:hAnsi="宋体" w:eastAsia="宋体" w:cs="宋体"/>
          <w:b w:val="0"/>
          <w:i w:val="0"/>
          <w:caps w:val="0"/>
          <w:color w:val="000000"/>
          <w:spacing w:val="0"/>
          <w:sz w:val="21"/>
          <w:szCs w:val="21"/>
          <w:bdr w:val="none" w:color="auto" w:sz="0" w:space="0"/>
          <w:lang w:val="en-US"/>
        </w:rPr>
        <w:t>C</w:t>
      </w:r>
      <w:r>
        <w:rPr>
          <w:rFonts w:hint="eastAsia" w:ascii="宋体" w:hAnsi="宋体" w:eastAsia="宋体" w:cs="宋体"/>
          <w:b w:val="0"/>
          <w:i w:val="0"/>
          <w:caps w:val="0"/>
          <w:color w:val="000000"/>
          <w:spacing w:val="0"/>
          <w:sz w:val="21"/>
          <w:szCs w:val="21"/>
          <w:bdr w:val="none" w:color="auto" w:sz="0" w:space="0"/>
        </w:rPr>
        <w:t>公司这样披着“金融创新”外衣的违规资金募集。投资者在通过互联网平台购买金融产品时,应仔细阅读相关产品介绍,了解买的是谁的产品、到底与谁签约、资金划到何处及具体投向等。如发现异常,应及时咨询基金业协会或监管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四、要持续关注。投资者在认购私募基金产品后,应当持续关注私募基金产品投资、运行情况,要求私募基金管理人按约定履行信息披露义务。投资者若发现管理人失联,基金财产被侵占、挪用,基金存在重大风险等情况,要及时向私募基金管理人注册地证监局或基金业协会反映;若发现私募基金管理人涉嫌诈骗、非法集资等犯罪线索的,要及时向公安、司法机关报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五、要定期学习私募知识。互联网技术的发展,使得金融业务不断创新。投资者在参与私募基金等风险较高的投资业务时,也要定期学习相关知识,比如浏览监管部门或基金业协会网站、阅读报刊杂志等。认真辨别相关业务或产品,切勿被所谓的创新产品、超高收益蒙骗,切记“你看中的是别人的收益,别人惦记的却是你的本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val="0"/>
          <w:i w:val="0"/>
          <w:caps w:val="0"/>
          <w:color w:val="000000"/>
          <w:spacing w:val="0"/>
          <w:sz w:val="21"/>
          <w:szCs w:val="21"/>
          <w:bdr w:val="none" w:color="auto" w:sz="0" w:space="0"/>
          <w:lang w:val="en-US"/>
        </w:rPr>
        <w:t> </w:t>
      </w:r>
      <w:r>
        <w:rPr>
          <w:rFonts w:hint="eastAsia" w:ascii="宋体" w:hAnsi="宋体" w:eastAsia="宋体" w:cs="宋体"/>
          <w:b w:val="0"/>
          <w:i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32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2017-09-22T02:54:06Z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