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45" w:rsidRDefault="00BC7445" w:rsidP="00BC7445">
      <w:pPr>
        <w:widowControl/>
        <w:shd w:val="clear" w:color="auto" w:fill="FFFFFF"/>
        <w:spacing w:line="403" w:lineRule="atLeast"/>
        <w:jc w:val="center"/>
        <w:rPr>
          <w:rFonts w:ascii="微软雅黑" w:eastAsia="微软雅黑" w:hAnsi="微软雅黑" w:cs="宋体"/>
          <w:b/>
          <w:bCs/>
          <w:color w:val="0C5CB1"/>
          <w:kern w:val="0"/>
          <w:sz w:val="23"/>
          <w:szCs w:val="23"/>
        </w:rPr>
      </w:pPr>
      <w:r>
        <w:rPr>
          <w:rFonts w:ascii="微软雅黑" w:eastAsia="微软雅黑" w:hAnsi="微软雅黑" w:cs="宋体" w:hint="eastAsia"/>
          <w:b/>
          <w:bCs/>
          <w:color w:val="0C5CB1"/>
          <w:kern w:val="0"/>
          <w:sz w:val="23"/>
          <w:szCs w:val="23"/>
        </w:rPr>
        <w:t>“投资者保护·明规则、识风险”案例——“代客理财”莫轻信 证券投资走正途</w:t>
      </w:r>
    </w:p>
    <w:p w:rsidR="00BC7445" w:rsidRDefault="00BC7445" w:rsidP="00BC7445">
      <w:pPr>
        <w:widowControl/>
        <w:shd w:val="clear" w:color="auto" w:fill="FFFFFF"/>
        <w:spacing w:line="480" w:lineRule="auto"/>
        <w:jc w:val="left"/>
        <w:rPr>
          <w:rFonts w:ascii="inherit" w:eastAsia="宋体" w:hAnsi="inherit" w:cs="宋体" w:hint="eastAsia"/>
          <w:color w:val="333333"/>
          <w:kern w:val="0"/>
          <w:sz w:val="16"/>
          <w:szCs w:val="16"/>
        </w:rPr>
      </w:pPr>
      <w:r>
        <w:rPr>
          <w:rFonts w:ascii="inherit" w:eastAsia="宋体" w:hAnsi="inherit" w:cs="宋体" w:hint="eastAsia"/>
          <w:color w:val="333333"/>
          <w:kern w:val="0"/>
          <w:sz w:val="16"/>
          <w:szCs w:val="16"/>
        </w:rPr>
        <w:t>市场上有些证券从业人员以专业炒股、承诺保底收益、约定收益分成等手段，骗得客户信任，从而私下为投资者做资产管理，进行违规代客理财活动。然而当出现投资损失后，常常引发矛盾纠纷，从业人员代客理财违规事实也会浮出水面。</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某券商营业部前员工</w:t>
      </w:r>
      <w:r>
        <w:rPr>
          <w:rFonts w:ascii="inherit" w:eastAsia="宋体" w:hAnsi="inherit" w:cs="宋体"/>
          <w:color w:val="333333"/>
          <w:kern w:val="0"/>
          <w:sz w:val="16"/>
          <w:szCs w:val="16"/>
        </w:rPr>
        <w:t>A</w:t>
      </w:r>
      <w:r>
        <w:rPr>
          <w:rFonts w:ascii="inherit" w:eastAsia="宋体" w:hAnsi="inherit" w:cs="宋体" w:hint="eastAsia"/>
          <w:color w:val="333333"/>
          <w:kern w:val="0"/>
          <w:sz w:val="16"/>
          <w:szCs w:val="16"/>
        </w:rPr>
        <w:t>（持证券经纪人执业证书）私下与该营业部客户</w:t>
      </w:r>
      <w:r>
        <w:rPr>
          <w:rFonts w:ascii="inherit" w:eastAsia="宋体" w:hAnsi="inherit" w:cs="宋体"/>
          <w:color w:val="333333"/>
          <w:kern w:val="0"/>
          <w:sz w:val="16"/>
          <w:szCs w:val="16"/>
        </w:rPr>
        <w:t>B</w:t>
      </w:r>
      <w:r>
        <w:rPr>
          <w:rFonts w:ascii="inherit" w:eastAsia="宋体" w:hAnsi="inherit" w:cs="宋体" w:hint="eastAsia"/>
          <w:color w:val="333333"/>
          <w:kern w:val="0"/>
          <w:sz w:val="16"/>
          <w:szCs w:val="16"/>
        </w:rPr>
        <w:t>签订合作理财协议，约定由其对客户账户内</w:t>
      </w:r>
      <w:r>
        <w:rPr>
          <w:rFonts w:ascii="inherit" w:eastAsia="宋体" w:hAnsi="inherit" w:cs="宋体"/>
          <w:color w:val="333333"/>
          <w:kern w:val="0"/>
          <w:sz w:val="16"/>
          <w:szCs w:val="16"/>
        </w:rPr>
        <w:t>60</w:t>
      </w:r>
      <w:r>
        <w:rPr>
          <w:rFonts w:ascii="inherit" w:eastAsia="宋体" w:hAnsi="inherit" w:cs="宋体" w:hint="eastAsia"/>
          <w:color w:val="333333"/>
          <w:kern w:val="0"/>
          <w:sz w:val="16"/>
          <w:szCs w:val="16"/>
        </w:rPr>
        <w:t>万资金进行证券买卖操作，委托期限为</w:t>
      </w:r>
      <w:r>
        <w:rPr>
          <w:rFonts w:ascii="inherit" w:eastAsia="宋体" w:hAnsi="inherit" w:cs="宋体"/>
          <w:color w:val="333333"/>
          <w:kern w:val="0"/>
          <w:sz w:val="16"/>
          <w:szCs w:val="16"/>
        </w:rPr>
        <w:t>12</w:t>
      </w:r>
      <w:r>
        <w:rPr>
          <w:rFonts w:ascii="inherit" w:eastAsia="宋体" w:hAnsi="inherit" w:cs="宋体" w:hint="eastAsia"/>
          <w:color w:val="333333"/>
          <w:kern w:val="0"/>
          <w:sz w:val="16"/>
          <w:szCs w:val="16"/>
        </w:rPr>
        <w:t>个月（</w:t>
      </w:r>
      <w:r>
        <w:rPr>
          <w:rFonts w:ascii="inherit" w:eastAsia="宋体" w:hAnsi="inherit" w:cs="宋体"/>
          <w:color w:val="333333"/>
          <w:kern w:val="0"/>
          <w:sz w:val="16"/>
          <w:szCs w:val="16"/>
        </w:rPr>
        <w:t>2015</w:t>
      </w:r>
      <w:r>
        <w:rPr>
          <w:rFonts w:ascii="inherit" w:eastAsia="宋体" w:hAnsi="inherit" w:cs="宋体" w:hint="eastAsia"/>
          <w:color w:val="333333"/>
          <w:kern w:val="0"/>
          <w:sz w:val="16"/>
          <w:szCs w:val="16"/>
        </w:rPr>
        <w:t>年</w:t>
      </w:r>
      <w:r>
        <w:rPr>
          <w:rFonts w:ascii="inherit" w:eastAsia="宋体" w:hAnsi="inherit" w:cs="宋体"/>
          <w:color w:val="333333"/>
          <w:kern w:val="0"/>
          <w:sz w:val="16"/>
          <w:szCs w:val="16"/>
        </w:rPr>
        <w:t>3</w:t>
      </w:r>
      <w:r>
        <w:rPr>
          <w:rFonts w:ascii="inherit" w:eastAsia="宋体" w:hAnsi="inherit" w:cs="宋体" w:hint="eastAsia"/>
          <w:color w:val="333333"/>
          <w:kern w:val="0"/>
          <w:sz w:val="16"/>
          <w:szCs w:val="16"/>
        </w:rPr>
        <w:t>月</w:t>
      </w:r>
      <w:r>
        <w:rPr>
          <w:rFonts w:ascii="inherit" w:eastAsia="宋体" w:hAnsi="inherit" w:cs="宋体"/>
          <w:color w:val="333333"/>
          <w:kern w:val="0"/>
          <w:sz w:val="16"/>
          <w:szCs w:val="16"/>
        </w:rPr>
        <w:t>17</w:t>
      </w:r>
      <w:r>
        <w:rPr>
          <w:rFonts w:ascii="inherit" w:eastAsia="宋体" w:hAnsi="inherit" w:cs="宋体" w:hint="eastAsia"/>
          <w:color w:val="333333"/>
          <w:kern w:val="0"/>
          <w:sz w:val="16"/>
          <w:szCs w:val="16"/>
        </w:rPr>
        <w:t>日至</w:t>
      </w:r>
      <w:r>
        <w:rPr>
          <w:rFonts w:ascii="inherit" w:eastAsia="宋体" w:hAnsi="inherit" w:cs="宋体"/>
          <w:color w:val="333333"/>
          <w:kern w:val="0"/>
          <w:sz w:val="16"/>
          <w:szCs w:val="16"/>
        </w:rPr>
        <w:t>2016</w:t>
      </w:r>
      <w:r>
        <w:rPr>
          <w:rFonts w:ascii="inherit" w:eastAsia="宋体" w:hAnsi="inherit" w:cs="宋体" w:hint="eastAsia"/>
          <w:color w:val="333333"/>
          <w:kern w:val="0"/>
          <w:sz w:val="16"/>
          <w:szCs w:val="16"/>
        </w:rPr>
        <w:t>年</w:t>
      </w:r>
      <w:r>
        <w:rPr>
          <w:rFonts w:ascii="inherit" w:eastAsia="宋体" w:hAnsi="inherit" w:cs="宋体"/>
          <w:color w:val="333333"/>
          <w:kern w:val="0"/>
          <w:sz w:val="16"/>
          <w:szCs w:val="16"/>
        </w:rPr>
        <w:t>3</w:t>
      </w:r>
      <w:r>
        <w:rPr>
          <w:rFonts w:ascii="inherit" w:eastAsia="宋体" w:hAnsi="inherit" w:cs="宋体" w:hint="eastAsia"/>
          <w:color w:val="333333"/>
          <w:kern w:val="0"/>
          <w:sz w:val="16"/>
          <w:szCs w:val="16"/>
        </w:rPr>
        <w:t>月</w:t>
      </w:r>
      <w:r>
        <w:rPr>
          <w:rFonts w:ascii="inherit" w:eastAsia="宋体" w:hAnsi="inherit" w:cs="宋体"/>
          <w:color w:val="333333"/>
          <w:kern w:val="0"/>
          <w:sz w:val="16"/>
          <w:szCs w:val="16"/>
        </w:rPr>
        <w:t>17</w:t>
      </w:r>
      <w:r>
        <w:rPr>
          <w:rFonts w:ascii="inherit" w:eastAsia="宋体" w:hAnsi="inherit" w:cs="宋体" w:hint="eastAsia"/>
          <w:color w:val="333333"/>
          <w:kern w:val="0"/>
          <w:sz w:val="16"/>
          <w:szCs w:val="16"/>
        </w:rPr>
        <w:t>日）。合同期内，账户如产生超过</w:t>
      </w:r>
      <w:r>
        <w:rPr>
          <w:rFonts w:ascii="inherit" w:eastAsia="宋体" w:hAnsi="inherit" w:cs="宋体"/>
          <w:color w:val="333333"/>
          <w:kern w:val="0"/>
          <w:sz w:val="16"/>
          <w:szCs w:val="16"/>
        </w:rPr>
        <w:t>20%</w:t>
      </w:r>
      <w:r>
        <w:rPr>
          <w:rFonts w:ascii="inherit" w:eastAsia="宋体" w:hAnsi="inherit" w:cs="宋体" w:hint="eastAsia"/>
          <w:color w:val="333333"/>
          <w:kern w:val="0"/>
          <w:sz w:val="16"/>
          <w:szCs w:val="16"/>
        </w:rPr>
        <w:t>盈利，其享有盈利部分的</w:t>
      </w:r>
      <w:r>
        <w:rPr>
          <w:rFonts w:ascii="inherit" w:eastAsia="宋体" w:hAnsi="inherit" w:cs="宋体"/>
          <w:color w:val="333333"/>
          <w:kern w:val="0"/>
          <w:sz w:val="16"/>
          <w:szCs w:val="16"/>
        </w:rPr>
        <w:t>20%</w:t>
      </w:r>
      <w:r>
        <w:rPr>
          <w:rFonts w:ascii="inherit" w:eastAsia="宋体" w:hAnsi="inherit" w:cs="宋体" w:hint="eastAsia"/>
          <w:color w:val="333333"/>
          <w:kern w:val="0"/>
          <w:sz w:val="16"/>
          <w:szCs w:val="16"/>
        </w:rPr>
        <w:t>，若盈利不超过</w:t>
      </w:r>
      <w:r>
        <w:rPr>
          <w:rFonts w:ascii="inherit" w:eastAsia="宋体" w:hAnsi="inherit" w:cs="宋体"/>
          <w:color w:val="333333"/>
          <w:kern w:val="0"/>
          <w:sz w:val="16"/>
          <w:szCs w:val="16"/>
        </w:rPr>
        <w:t>20%</w:t>
      </w:r>
      <w:r>
        <w:rPr>
          <w:rFonts w:ascii="inherit" w:eastAsia="宋体" w:hAnsi="inherit" w:cs="宋体" w:hint="eastAsia"/>
          <w:color w:val="333333"/>
          <w:kern w:val="0"/>
          <w:sz w:val="16"/>
          <w:szCs w:val="16"/>
        </w:rPr>
        <w:t>则盈利全部为客户所有；如亏损超过</w:t>
      </w:r>
      <w:r>
        <w:rPr>
          <w:rFonts w:ascii="inherit" w:eastAsia="宋体" w:hAnsi="inherit" w:cs="宋体"/>
          <w:color w:val="333333"/>
          <w:kern w:val="0"/>
          <w:sz w:val="16"/>
          <w:szCs w:val="16"/>
        </w:rPr>
        <w:t>20%</w:t>
      </w:r>
      <w:r>
        <w:rPr>
          <w:rFonts w:ascii="inherit" w:eastAsia="宋体" w:hAnsi="inherit" w:cs="宋体" w:hint="eastAsia"/>
          <w:color w:val="333333"/>
          <w:kern w:val="0"/>
          <w:sz w:val="16"/>
          <w:szCs w:val="16"/>
        </w:rPr>
        <w:t>，客户有权终止该协议或让其免费为其服务直到盈利为止。后因账户亏损较严重，双方提前终止协议。从业人员</w:t>
      </w:r>
      <w:r>
        <w:rPr>
          <w:rFonts w:ascii="inherit" w:eastAsia="宋体" w:hAnsi="inherit" w:cs="宋体"/>
          <w:color w:val="333333"/>
          <w:kern w:val="0"/>
          <w:sz w:val="16"/>
          <w:szCs w:val="16"/>
        </w:rPr>
        <w:t>A</w:t>
      </w:r>
      <w:r>
        <w:rPr>
          <w:rFonts w:ascii="inherit" w:eastAsia="宋体" w:hAnsi="inherit" w:cs="宋体" w:hint="eastAsia"/>
          <w:color w:val="333333"/>
          <w:kern w:val="0"/>
          <w:sz w:val="16"/>
          <w:szCs w:val="16"/>
        </w:rPr>
        <w:t>已向当地证监局书面承认上述违规事实。</w:t>
      </w:r>
      <w:r>
        <w:rPr>
          <w:rFonts w:ascii="inherit" w:eastAsia="宋体" w:hAnsi="inherit" w:cs="宋体"/>
          <w:color w:val="333333"/>
          <w:kern w:val="0"/>
          <w:sz w:val="16"/>
          <w:szCs w:val="16"/>
        </w:rPr>
        <w:t>A</w:t>
      </w:r>
      <w:r>
        <w:rPr>
          <w:rFonts w:ascii="inherit" w:eastAsia="宋体" w:hAnsi="inherit" w:cs="宋体" w:hint="eastAsia"/>
          <w:color w:val="333333"/>
          <w:kern w:val="0"/>
          <w:sz w:val="16"/>
          <w:szCs w:val="16"/>
        </w:rPr>
        <w:t>某擅自代理客户从事证券投资理财，并约定分享投资收益，其行为已经构成代客理财行为，违反《证券法》《证券经纪人管理暂行规定》《证券经纪人执业规范（试行）》及《证券从业人员执业行为准则》，证监局对其采取出具警示函的行政监管措施。中国证券业协会依据《自律监察案件办理规则》和《自律管理措施和纪律处分实施办法》有关规定，对证券从业人员</w:t>
      </w:r>
      <w:r>
        <w:rPr>
          <w:rFonts w:ascii="inherit" w:eastAsia="宋体" w:hAnsi="inherit" w:cs="宋体"/>
          <w:color w:val="333333"/>
          <w:kern w:val="0"/>
          <w:sz w:val="16"/>
          <w:szCs w:val="16"/>
        </w:rPr>
        <w:t>A</w:t>
      </w:r>
      <w:r>
        <w:rPr>
          <w:rFonts w:ascii="inherit" w:eastAsia="宋体" w:hAnsi="inherit" w:cs="宋体" w:hint="eastAsia"/>
          <w:color w:val="333333"/>
          <w:kern w:val="0"/>
          <w:sz w:val="16"/>
          <w:szCs w:val="16"/>
        </w:rPr>
        <w:t>采取了纪律处分措施。而投资者</w:t>
      </w:r>
      <w:r>
        <w:rPr>
          <w:rFonts w:ascii="inherit" w:eastAsia="宋体" w:hAnsi="inherit" w:cs="宋体"/>
          <w:color w:val="333333"/>
          <w:kern w:val="0"/>
          <w:sz w:val="16"/>
          <w:szCs w:val="16"/>
        </w:rPr>
        <w:t>B</w:t>
      </w:r>
      <w:r>
        <w:rPr>
          <w:rFonts w:ascii="inherit" w:eastAsia="宋体" w:hAnsi="inherit" w:cs="宋体" w:hint="eastAsia"/>
          <w:color w:val="333333"/>
          <w:kern w:val="0"/>
          <w:sz w:val="16"/>
          <w:szCs w:val="16"/>
        </w:rPr>
        <w:t>某因为盲目相信从业人员</w:t>
      </w:r>
      <w:r>
        <w:rPr>
          <w:rFonts w:ascii="inherit" w:eastAsia="宋体" w:hAnsi="inherit" w:cs="宋体"/>
          <w:color w:val="333333"/>
          <w:kern w:val="0"/>
          <w:sz w:val="16"/>
          <w:szCs w:val="16"/>
        </w:rPr>
        <w:t>A</w:t>
      </w:r>
      <w:r>
        <w:rPr>
          <w:rFonts w:ascii="inherit" w:eastAsia="宋体" w:hAnsi="inherit" w:cs="宋体" w:hint="eastAsia"/>
          <w:color w:val="333333"/>
          <w:kern w:val="0"/>
          <w:sz w:val="16"/>
          <w:szCs w:val="16"/>
        </w:rPr>
        <w:t>某的承诺，最终自身财产遭到了侵害。</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证券从业人员代客理财是指证券公司员工私下接受客户委托，擅自代理客户从事证券投资理财的行为。</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证券法》第一百四十三条规定，证券公司办理经纪业务，不得接受客户的全权委托而决定证券买卖、选择证券种类、决定买卖数量或者买卖价格；第一百四十四条规定，证券公司不得以任何方式对客户证券买卖的收益或者赔偿证券买卖的损失作出承诺；第一百四十五条规定，证券公司及其从业人员不得未经过其依法设立的营业场所私下接受客户委托买卖证券。</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证券经纪人管理暂行规定》（以下简称《暂行规定》）第十三条规定，证券经纪人应当在本规定第十一条规定和证券公司授权的范围内执业，不得有下列行为：（一）替客户办理账户开立、注销、转移，证券认购、交易或者资金存取、划转、查询等事宜；</w:t>
      </w:r>
      <w:r>
        <w:rPr>
          <w:rFonts w:ascii="inherit" w:eastAsia="宋体" w:hAnsi="inherit" w:cs="宋体"/>
          <w:color w:val="333333"/>
          <w:kern w:val="0"/>
          <w:sz w:val="16"/>
          <w:szCs w:val="16"/>
        </w:rPr>
        <w:t>……</w:t>
      </w:r>
      <w:r>
        <w:rPr>
          <w:rFonts w:ascii="inherit" w:eastAsia="宋体" w:hAnsi="inherit" w:cs="宋体" w:hint="eastAsia"/>
          <w:color w:val="333333"/>
          <w:kern w:val="0"/>
          <w:sz w:val="16"/>
          <w:szCs w:val="16"/>
        </w:rPr>
        <w:t>（三）与客户约定分享投资收益，对客户证券买卖的收益或者赔偿证券买卖的损失作出承诺。</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lastRenderedPageBreak/>
        <w:t xml:space="preserve">　　《证券经纪人执业规范（试行）》第二十条规定，证券经纪人应在《暂行规定》第十一条规定和所服务证券公司授权的范围内执业，不得有《暂行规定》第十三条禁止的行为；第三十二条规定，证券公司的员工从事证券经纪业务营销活动，参照该规范执行。</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《证券从业人员执业行为准则》第一条规定，从业人员应自觉遵守</w:t>
      </w:r>
      <w:r>
        <w:rPr>
          <w:rFonts w:ascii="inherit" w:eastAsia="宋体" w:hAnsi="inherit" w:cs="宋体"/>
          <w:color w:val="333333"/>
          <w:kern w:val="0"/>
          <w:sz w:val="16"/>
          <w:szCs w:val="16"/>
        </w:rPr>
        <w:t>“</w:t>
      </w:r>
      <w:r>
        <w:rPr>
          <w:rFonts w:ascii="inherit" w:eastAsia="宋体" w:hAnsi="inherit" w:cs="宋体" w:hint="eastAsia"/>
          <w:color w:val="333333"/>
          <w:kern w:val="0"/>
          <w:sz w:val="16"/>
          <w:szCs w:val="16"/>
        </w:rPr>
        <w:t>所在机构的规章制度以及行业公认的职业道德和行为准则</w:t>
      </w:r>
      <w:r>
        <w:rPr>
          <w:rFonts w:ascii="inherit" w:eastAsia="宋体" w:hAnsi="inherit" w:cs="宋体"/>
          <w:color w:val="333333"/>
          <w:kern w:val="0"/>
          <w:sz w:val="16"/>
          <w:szCs w:val="16"/>
        </w:rPr>
        <w:t>”</w:t>
      </w:r>
      <w:r>
        <w:rPr>
          <w:rFonts w:ascii="inherit" w:eastAsia="宋体" w:hAnsi="inherit" w:cs="宋体" w:hint="eastAsia"/>
          <w:color w:val="333333"/>
          <w:kern w:val="0"/>
          <w:sz w:val="16"/>
          <w:szCs w:val="16"/>
        </w:rPr>
        <w:t>的规定。</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从这个案例我们可以看出，投资者一定要明确区分证券公司资产管理业务与从业人员违规代客理财行为。依据《证券公司监督管理条例》第四十五条的规定，证券公司可以依照《证券法》和本条例的规定，从事接受客户的委托、使用客户资产进行投资的证券资产管理业务。投资所产生的收益由客户享有，损失由客户承担，证券公司可以按照约定收取管理费用。证券公司从事证券资产管理业务，应当与客户签订证券资产管理合同，约定投资范围、投资比例、管理期限及管理费用等事项。证券资产管理业务属于公司行为，以证券公司为主体与投资者书面签署相关资产管理合同。而从业人员代客理财属于从业人员个人行为，一般是从业人员与投资者私下签署相关合同或口头约定相关内容。目前证券公司严禁从业人员从事违规代客理财活动，采取了一系列严密防范措施，并在对投资者进行电话回访过程中进行了充分的风险揭示。在这样的情况下，如果投资者仍然私下委托从业人员为其理财，则一般认定为从业人员的个人行为，投资者一旦因违规代客理财产生亏损，投资者只能向从业人员主张权利。</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hint="eastAsia"/>
          <w:color w:val="333333"/>
          <w:kern w:val="0"/>
          <w:sz w:val="16"/>
          <w:szCs w:val="16"/>
        </w:rPr>
        <w:t xml:space="preserve">　　投资者不能盲目相信从业人员违法承诺，应保持理性投资理念，努力提高自身专业知识与经验。投资者只有通过不断地学习，了解证券市场各类业务规则、产品，分析市场信息、进行独立判断，不断积累投资经验，才能有效地防范风险、获取投资收益。</w:t>
      </w:r>
    </w:p>
    <w:p w:rsidR="00BC7445" w:rsidRDefault="00BC7445" w:rsidP="00BC7445">
      <w:pPr>
        <w:widowControl/>
        <w:shd w:val="clear" w:color="auto" w:fill="FFFFFF"/>
        <w:spacing w:line="480" w:lineRule="auto"/>
        <w:jc w:val="left"/>
        <w:rPr>
          <w:rFonts w:ascii="inherit" w:eastAsia="宋体" w:hAnsi="inherit" w:cs="宋体"/>
          <w:color w:val="333333"/>
          <w:kern w:val="0"/>
          <w:sz w:val="16"/>
          <w:szCs w:val="16"/>
        </w:rPr>
      </w:pPr>
      <w:r>
        <w:rPr>
          <w:rFonts w:ascii="inherit" w:eastAsia="宋体" w:hAnsi="inherit" w:cs="宋体"/>
          <w:color w:val="333333"/>
          <w:kern w:val="0"/>
          <w:sz w:val="16"/>
          <w:szCs w:val="16"/>
        </w:rPr>
        <w:br/>
      </w:r>
    </w:p>
    <w:p w:rsidR="00BC7445" w:rsidRDefault="00BC7445" w:rsidP="00BC7445"/>
    <w:p w:rsidR="00DA6C81" w:rsidRPr="00BC7445" w:rsidRDefault="00DA6C81"/>
    <w:sectPr w:rsidR="00DA6C81" w:rsidRPr="00BC74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81" w:rsidRDefault="00DA6C81" w:rsidP="00BC7445">
      <w:r>
        <w:separator/>
      </w:r>
    </w:p>
  </w:endnote>
  <w:endnote w:type="continuationSeparator" w:id="1">
    <w:p w:rsidR="00DA6C81" w:rsidRDefault="00DA6C81" w:rsidP="00BC7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81" w:rsidRDefault="00DA6C81" w:rsidP="00BC7445">
      <w:r>
        <w:separator/>
      </w:r>
    </w:p>
  </w:footnote>
  <w:footnote w:type="continuationSeparator" w:id="1">
    <w:p w:rsidR="00DA6C81" w:rsidRDefault="00DA6C81" w:rsidP="00BC7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45"/>
    <w:rsid w:val="00BC7445"/>
    <w:rsid w:val="00DA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445"/>
    <w:rPr>
      <w:sz w:val="18"/>
      <w:szCs w:val="18"/>
    </w:rPr>
  </w:style>
  <w:style w:type="paragraph" w:styleId="a4">
    <w:name w:val="footer"/>
    <w:basedOn w:val="a"/>
    <w:link w:val="Char0"/>
    <w:uiPriority w:val="99"/>
    <w:semiHidden/>
    <w:unhideWhenUsed/>
    <w:rsid w:val="00BC7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7445"/>
    <w:rPr>
      <w:sz w:val="18"/>
      <w:szCs w:val="18"/>
    </w:rPr>
  </w:style>
</w:styles>
</file>

<file path=word/webSettings.xml><?xml version="1.0" encoding="utf-8"?>
<w:webSettings xmlns:r="http://schemas.openxmlformats.org/officeDocument/2006/relationships" xmlns:w="http://schemas.openxmlformats.org/wordprocessingml/2006/main">
  <w:divs>
    <w:div w:id="14033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1438</Characters>
  <Application>Microsoft Office Word</Application>
  <DocSecurity>0</DocSecurity>
  <Lines>11</Lines>
  <Paragraphs>3</Paragraphs>
  <ScaleCrop>false</ScaleCrop>
  <Company>LZDG</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HTZQ</dc:creator>
  <cp:keywords/>
  <dc:description/>
  <cp:lastModifiedBy>HTZQ</cp:lastModifiedBy>
  <cp:revision>2</cp:revision>
  <dcterms:created xsi:type="dcterms:W3CDTF">2017-10-25T08:34:00Z</dcterms:created>
  <dcterms:modified xsi:type="dcterms:W3CDTF">2017-10-25T08:35:00Z</dcterms:modified>
</cp:coreProperties>
</file>