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03F" w:rsidRPr="00AC003F" w:rsidRDefault="00AC003F" w:rsidP="00AC003F">
      <w:pPr>
        <w:widowControl/>
        <w:shd w:val="clear" w:color="auto" w:fill="FFFFFF"/>
        <w:spacing w:line="720" w:lineRule="atLeast"/>
        <w:jc w:val="center"/>
        <w:outlineLvl w:val="1"/>
        <w:rPr>
          <w:rFonts w:ascii="微软雅黑" w:eastAsia="微软雅黑" w:hAnsi="微软雅黑" w:cs="宋体"/>
          <w:color w:val="0B65AA"/>
          <w:kern w:val="36"/>
          <w:sz w:val="36"/>
          <w:szCs w:val="36"/>
        </w:rPr>
      </w:pPr>
      <w:r w:rsidRPr="00AC003F">
        <w:rPr>
          <w:rFonts w:ascii="微软雅黑" w:eastAsia="微软雅黑" w:hAnsi="微软雅黑" w:cs="宋体" w:hint="eastAsia"/>
          <w:color w:val="0B65AA"/>
          <w:kern w:val="36"/>
          <w:sz w:val="36"/>
          <w:szCs w:val="36"/>
        </w:rPr>
        <w:t>远离非法投资咨询 树立理性投资理念</w:t>
      </w:r>
    </w:p>
    <w:p w:rsidR="00AC003F" w:rsidRPr="00AC003F" w:rsidRDefault="00AC003F" w:rsidP="00AC003F">
      <w:pPr>
        <w:widowControl/>
        <w:shd w:val="clear" w:color="auto" w:fill="FFFFFF"/>
        <w:spacing w:line="300" w:lineRule="atLeast"/>
        <w:ind w:firstLine="360"/>
        <w:jc w:val="right"/>
        <w:rPr>
          <w:rFonts w:ascii="宋体" w:eastAsia="宋体" w:hAnsi="宋体" w:cs="宋体"/>
          <w:color w:val="000000"/>
          <w:kern w:val="0"/>
          <w:szCs w:val="21"/>
        </w:rPr>
      </w:pPr>
      <w:r w:rsidRPr="00AC003F">
        <w:rPr>
          <w:rFonts w:ascii="宋体" w:eastAsia="宋体" w:hAnsi="宋体" w:cs="宋体" w:hint="eastAsia"/>
          <w:color w:val="000000"/>
          <w:kern w:val="0"/>
          <w:szCs w:val="21"/>
        </w:rPr>
        <w:t xml:space="preserve">　　</w:t>
      </w:r>
      <w:r w:rsidRPr="00AC003F">
        <w:rPr>
          <w:rFonts w:ascii="宋体" w:eastAsia="宋体" w:hAnsi="宋体" w:cs="宋体" w:hint="eastAsia"/>
          <w:color w:val="000000"/>
          <w:kern w:val="0"/>
          <w:szCs w:val="21"/>
          <w:bdr w:val="none" w:sz="0" w:space="0" w:color="auto" w:frame="1"/>
        </w:rPr>
        <w:t>来源:</w:t>
      </w:r>
      <w:r w:rsidR="00D8670F">
        <w:rPr>
          <w:rFonts w:ascii="宋体" w:eastAsia="宋体" w:hAnsi="宋体" w:cs="宋体" w:hint="eastAsia"/>
          <w:color w:val="000000"/>
          <w:kern w:val="0"/>
          <w:szCs w:val="21"/>
          <w:bdr w:val="none" w:sz="0" w:space="0" w:color="auto" w:frame="1"/>
        </w:rPr>
        <w:t>中国证券业协会</w:t>
      </w:r>
      <w:r w:rsidRPr="00AC003F">
        <w:rPr>
          <w:rFonts w:ascii="宋体" w:eastAsia="宋体" w:hAnsi="宋体" w:cs="宋体" w:hint="eastAsia"/>
          <w:color w:val="000000"/>
          <w:kern w:val="0"/>
          <w:szCs w:val="21"/>
          <w:bdr w:val="none" w:sz="0" w:space="0" w:color="auto" w:frame="1"/>
        </w:rPr>
        <w:t xml:space="preserve">网站 </w:t>
      </w:r>
      <w:r w:rsidRPr="00AC003F">
        <w:rPr>
          <w:rFonts w:ascii="宋体" w:eastAsia="宋体" w:hAnsi="宋体" w:cs="宋体" w:hint="eastAsia"/>
          <w:color w:val="000000"/>
          <w:kern w:val="0"/>
          <w:szCs w:val="21"/>
        </w:rPr>
        <w:t> </w:t>
      </w:r>
    </w:p>
    <w:p w:rsidR="00AC003F" w:rsidRPr="00AC003F" w:rsidRDefault="00AC003F" w:rsidP="00AC003F">
      <w:pPr>
        <w:widowControl/>
        <w:shd w:val="clear" w:color="auto" w:fill="FFFFFF"/>
        <w:spacing w:line="300" w:lineRule="atLeast"/>
        <w:ind w:firstLine="360"/>
        <w:jc w:val="left"/>
        <w:rPr>
          <w:rFonts w:ascii="宋体" w:eastAsia="宋体" w:hAnsi="宋体" w:cs="宋体"/>
          <w:color w:val="000000"/>
          <w:kern w:val="0"/>
          <w:sz w:val="28"/>
          <w:szCs w:val="28"/>
        </w:rPr>
      </w:pPr>
      <w:r w:rsidRPr="00AC003F">
        <w:rPr>
          <w:rFonts w:ascii="宋体" w:eastAsia="宋体" w:hAnsi="宋体" w:cs="宋体" w:hint="eastAsia"/>
          <w:color w:val="000000"/>
          <w:kern w:val="0"/>
          <w:sz w:val="28"/>
          <w:szCs w:val="28"/>
        </w:rPr>
        <w:t xml:space="preserve">　　</w:t>
      </w:r>
      <w:r w:rsidRPr="00AC003F">
        <w:rPr>
          <w:rFonts w:ascii="宋体" w:eastAsia="宋体" w:hAnsi="宋体" w:cs="宋体" w:hint="eastAsia"/>
          <w:color w:val="000000"/>
          <w:kern w:val="0"/>
          <w:sz w:val="28"/>
          <w:szCs w:val="28"/>
          <w:bdr w:val="none" w:sz="0" w:space="0" w:color="auto" w:frame="1"/>
        </w:rPr>
        <w:t>《证券法》《证券公司监督管理条例》等相关法律法规明确规定了咨询机构、咨询人员在开展证券、期货投资咨询业务过程中应当履行的义务和必须遵守的职业准则。然而还是有诸多不法分子冒充正规投资咨询机构、虚构专业理财业务员身份,以提供精准投资咨询建议、帮助投资者获得超高的投资收益回报为诱饵,骗取投资者的信任,实施非法证券投资咨询等活动。</w:t>
      </w:r>
      <w:r w:rsidRPr="00AC003F">
        <w:rPr>
          <w:rFonts w:ascii="宋体" w:eastAsia="宋体" w:hAnsi="宋体" w:cs="宋体" w:hint="eastAsia"/>
          <w:color w:val="000000"/>
          <w:kern w:val="0"/>
          <w:sz w:val="28"/>
          <w:szCs w:val="28"/>
        </w:rPr>
        <w:t> </w:t>
      </w:r>
    </w:p>
    <w:p w:rsidR="00AC003F" w:rsidRPr="00AC003F" w:rsidRDefault="00AC003F" w:rsidP="00AC003F">
      <w:pPr>
        <w:widowControl/>
        <w:shd w:val="clear" w:color="auto" w:fill="FFFFFF"/>
        <w:spacing w:line="300" w:lineRule="atLeast"/>
        <w:ind w:firstLine="360"/>
        <w:jc w:val="left"/>
        <w:rPr>
          <w:rFonts w:ascii="宋体" w:eastAsia="宋体" w:hAnsi="宋体" w:cs="宋体"/>
          <w:color w:val="000000"/>
          <w:kern w:val="0"/>
          <w:sz w:val="28"/>
          <w:szCs w:val="28"/>
        </w:rPr>
      </w:pPr>
      <w:r w:rsidRPr="00AC003F">
        <w:rPr>
          <w:rFonts w:ascii="宋体" w:eastAsia="宋体" w:hAnsi="宋体" w:cs="宋体" w:hint="eastAsia"/>
          <w:color w:val="000000"/>
          <w:kern w:val="0"/>
          <w:sz w:val="28"/>
          <w:szCs w:val="28"/>
        </w:rPr>
        <w:t xml:space="preserve">　　</w:t>
      </w:r>
      <w:r w:rsidRPr="00AC003F">
        <w:rPr>
          <w:rFonts w:ascii="宋体" w:eastAsia="宋体" w:hAnsi="宋体" w:cs="宋体" w:hint="eastAsia"/>
          <w:color w:val="000000"/>
          <w:kern w:val="0"/>
          <w:sz w:val="28"/>
          <w:szCs w:val="28"/>
          <w:bdr w:val="none" w:sz="0" w:space="0" w:color="auto" w:frame="1"/>
        </w:rPr>
        <w:t>上海某投资管理有限公司法定代表人王某,明知公司并无从事证券投资咨询业务的资质,在未经国家主管部门批准的情况下,面向社会公众擅自开展证券投资咨询业务。期间,公司收取咨询费约人民币9万元,收取诚信操作金、咨询费共计人民币76余万元。王某的行为构成非法经营罪,违反《中华人民共和国刑法》第二百二十五条,最终被上海市闸北区人民法院判处有期徒刑二年,缓刑二年,罚金人民币八万元,并没收全部违法所得。</w:t>
      </w:r>
      <w:r w:rsidRPr="00AC003F">
        <w:rPr>
          <w:rFonts w:ascii="宋体" w:eastAsia="宋体" w:hAnsi="宋体" w:cs="宋体" w:hint="eastAsia"/>
          <w:color w:val="000000"/>
          <w:kern w:val="0"/>
          <w:sz w:val="28"/>
          <w:szCs w:val="28"/>
        </w:rPr>
        <w:t> </w:t>
      </w:r>
    </w:p>
    <w:p w:rsidR="00AC003F" w:rsidRPr="00AC003F" w:rsidRDefault="00AC003F" w:rsidP="00AC003F">
      <w:pPr>
        <w:widowControl/>
        <w:shd w:val="clear" w:color="auto" w:fill="FFFFFF"/>
        <w:spacing w:line="300" w:lineRule="atLeast"/>
        <w:ind w:firstLine="360"/>
        <w:jc w:val="left"/>
        <w:rPr>
          <w:rFonts w:ascii="宋体" w:eastAsia="宋体" w:hAnsi="宋体" w:cs="宋体"/>
          <w:color w:val="000000"/>
          <w:kern w:val="0"/>
          <w:sz w:val="28"/>
          <w:szCs w:val="28"/>
        </w:rPr>
      </w:pPr>
      <w:r w:rsidRPr="00AC003F">
        <w:rPr>
          <w:rFonts w:ascii="宋体" w:eastAsia="宋体" w:hAnsi="宋体" w:cs="宋体" w:hint="eastAsia"/>
          <w:color w:val="000000"/>
          <w:kern w:val="0"/>
          <w:sz w:val="28"/>
          <w:szCs w:val="28"/>
        </w:rPr>
        <w:t xml:space="preserve">　　</w:t>
      </w:r>
      <w:r w:rsidRPr="00AC003F">
        <w:rPr>
          <w:rFonts w:ascii="宋体" w:eastAsia="宋体" w:hAnsi="宋体" w:cs="宋体" w:hint="eastAsia"/>
          <w:color w:val="000000"/>
          <w:kern w:val="0"/>
          <w:sz w:val="28"/>
          <w:szCs w:val="28"/>
          <w:bdr w:val="none" w:sz="0" w:space="0" w:color="auto" w:frame="1"/>
        </w:rPr>
        <w:t>另一起非法投资咨询相关案件中,王某被北京某投资管理集团有限公司解聘后,于2016年2月至2016年9月间,多次在北京市石景山区某小学保安室等地,虚构自己理财公司业务员身份,通过签订虚假的出借咨询与服务协议,欺骗郭某向其个人账户打款,共计骗取投资</w:t>
      </w:r>
      <w:proofErr w:type="gramStart"/>
      <w:r w:rsidRPr="00AC003F">
        <w:rPr>
          <w:rFonts w:ascii="宋体" w:eastAsia="宋体" w:hAnsi="宋体" w:cs="宋体" w:hint="eastAsia"/>
          <w:color w:val="000000"/>
          <w:kern w:val="0"/>
          <w:sz w:val="28"/>
          <w:szCs w:val="28"/>
          <w:bdr w:val="none" w:sz="0" w:space="0" w:color="auto" w:frame="1"/>
        </w:rPr>
        <w:t>理财款</w:t>
      </w:r>
      <w:proofErr w:type="gramEnd"/>
      <w:r w:rsidRPr="00AC003F">
        <w:rPr>
          <w:rFonts w:ascii="宋体" w:eastAsia="宋体" w:hAnsi="宋体" w:cs="宋体" w:hint="eastAsia"/>
          <w:color w:val="000000"/>
          <w:kern w:val="0"/>
          <w:sz w:val="28"/>
          <w:szCs w:val="28"/>
          <w:bdr w:val="none" w:sz="0" w:space="0" w:color="auto" w:frame="1"/>
        </w:rPr>
        <w:t>34万元人民币,期间以返利等形式返还郭某5.2万元。北京市石景山区人民法院认为王某以非法占有为目的,在签订、履行合同过程中,骗取他人财务,数额巨大,构成合同诈骗罪,最终按照《中华</w:t>
      </w:r>
      <w:r w:rsidRPr="00AC003F">
        <w:rPr>
          <w:rFonts w:ascii="宋体" w:eastAsia="宋体" w:hAnsi="宋体" w:cs="宋体" w:hint="eastAsia"/>
          <w:color w:val="000000"/>
          <w:kern w:val="0"/>
          <w:sz w:val="28"/>
          <w:szCs w:val="28"/>
          <w:bdr w:val="none" w:sz="0" w:space="0" w:color="auto" w:frame="1"/>
        </w:rPr>
        <w:lastRenderedPageBreak/>
        <w:t>人民共和国刑法》第二百二十四条有关规定,判处王某有期徒刑四年三个月,退赔被害人郭某二十八万余元,并处以五千元罚金。</w:t>
      </w:r>
      <w:r w:rsidRPr="00AC003F">
        <w:rPr>
          <w:rFonts w:ascii="宋体" w:eastAsia="宋体" w:hAnsi="宋体" w:cs="宋体" w:hint="eastAsia"/>
          <w:color w:val="000000"/>
          <w:kern w:val="0"/>
          <w:sz w:val="28"/>
          <w:szCs w:val="28"/>
        </w:rPr>
        <w:t> </w:t>
      </w:r>
    </w:p>
    <w:p w:rsidR="00AC003F" w:rsidRPr="00AC003F" w:rsidRDefault="00AC003F" w:rsidP="00AC003F">
      <w:pPr>
        <w:widowControl/>
        <w:shd w:val="clear" w:color="auto" w:fill="FFFFFF"/>
        <w:spacing w:line="300" w:lineRule="atLeast"/>
        <w:ind w:firstLine="360"/>
        <w:jc w:val="left"/>
        <w:rPr>
          <w:rFonts w:ascii="宋体" w:eastAsia="宋体" w:hAnsi="宋体" w:cs="宋体"/>
          <w:color w:val="000000"/>
          <w:kern w:val="0"/>
          <w:sz w:val="28"/>
          <w:szCs w:val="28"/>
        </w:rPr>
      </w:pPr>
      <w:r w:rsidRPr="00AC003F">
        <w:rPr>
          <w:rFonts w:ascii="宋体" w:eastAsia="宋体" w:hAnsi="宋体" w:cs="宋体" w:hint="eastAsia"/>
          <w:color w:val="000000"/>
          <w:kern w:val="0"/>
          <w:sz w:val="28"/>
          <w:szCs w:val="28"/>
        </w:rPr>
        <w:t xml:space="preserve">　　</w:t>
      </w:r>
      <w:r w:rsidRPr="00AC003F">
        <w:rPr>
          <w:rFonts w:ascii="宋体" w:eastAsia="宋体" w:hAnsi="宋体" w:cs="宋体" w:hint="eastAsia"/>
          <w:color w:val="000000"/>
          <w:kern w:val="0"/>
          <w:sz w:val="28"/>
          <w:szCs w:val="28"/>
          <w:bdr w:val="none" w:sz="0" w:space="0" w:color="auto" w:frame="1"/>
        </w:rPr>
        <w:t>我国《证券法》第一百二十二条规定:“未经国务院证券监督管理机构批准,任何单位和个人不得经营证券业务。”而上述两个案例中,不法分子通过编造、虚构所谓的专业投资顾问资质,利用高额收益骗取投资者信任,进而通过虚假交易骗取投资者的财产。因此投资者在投资咨询过程中一定要时刻保持警惕,提高风险防范意识。</w:t>
      </w:r>
      <w:r w:rsidRPr="00AC003F">
        <w:rPr>
          <w:rFonts w:ascii="宋体" w:eastAsia="宋体" w:hAnsi="宋体" w:cs="宋体" w:hint="eastAsia"/>
          <w:color w:val="000000"/>
          <w:kern w:val="0"/>
          <w:sz w:val="28"/>
          <w:szCs w:val="28"/>
        </w:rPr>
        <w:t> </w:t>
      </w:r>
    </w:p>
    <w:p w:rsidR="00AC003F" w:rsidRPr="00AC003F" w:rsidRDefault="00AC003F" w:rsidP="00AC003F">
      <w:pPr>
        <w:widowControl/>
        <w:shd w:val="clear" w:color="auto" w:fill="FFFFFF"/>
        <w:spacing w:line="300" w:lineRule="atLeast"/>
        <w:ind w:firstLine="360"/>
        <w:jc w:val="left"/>
        <w:rPr>
          <w:rFonts w:ascii="宋体" w:eastAsia="宋体" w:hAnsi="宋体" w:cs="宋体"/>
          <w:color w:val="000000"/>
          <w:kern w:val="0"/>
          <w:sz w:val="28"/>
          <w:szCs w:val="28"/>
        </w:rPr>
      </w:pPr>
      <w:r w:rsidRPr="00AC003F">
        <w:rPr>
          <w:rFonts w:ascii="宋体" w:eastAsia="宋体" w:hAnsi="宋体" w:cs="宋体" w:hint="eastAsia"/>
          <w:color w:val="000000"/>
          <w:kern w:val="0"/>
          <w:sz w:val="28"/>
          <w:szCs w:val="28"/>
        </w:rPr>
        <w:t xml:space="preserve">　　</w:t>
      </w:r>
      <w:r w:rsidRPr="00AC003F">
        <w:rPr>
          <w:rFonts w:ascii="宋体" w:eastAsia="宋体" w:hAnsi="宋体" w:cs="宋体" w:hint="eastAsia"/>
          <w:color w:val="000000"/>
          <w:kern w:val="0"/>
          <w:sz w:val="28"/>
          <w:szCs w:val="28"/>
          <w:bdr w:val="none" w:sz="0" w:space="0" w:color="auto" w:frame="1"/>
        </w:rPr>
        <w:t>一是要擦亮眼睛,仔细核查相关机构是否具有中国证监会许可的从事证券投资咨询业务的资质。投资者可以通过中国证券业协会网站查询到合法机构和人员名录,在投资咨询时还应当仔细查看该机构的营业执照经营范围是否包含“证券投资咨询”。中国证券业协会网站设有非法仿冒机构信息公示专栏,投资者可以予以关注。</w:t>
      </w:r>
      <w:r w:rsidRPr="00AC003F">
        <w:rPr>
          <w:rFonts w:ascii="宋体" w:eastAsia="宋体" w:hAnsi="宋体" w:cs="宋体" w:hint="eastAsia"/>
          <w:color w:val="000000"/>
          <w:kern w:val="0"/>
          <w:sz w:val="28"/>
          <w:szCs w:val="28"/>
        </w:rPr>
        <w:t> </w:t>
      </w:r>
    </w:p>
    <w:p w:rsidR="00AC003F" w:rsidRPr="00AC003F" w:rsidRDefault="00AC003F" w:rsidP="00AC003F">
      <w:pPr>
        <w:widowControl/>
        <w:shd w:val="clear" w:color="auto" w:fill="FFFFFF"/>
        <w:spacing w:line="300" w:lineRule="atLeast"/>
        <w:ind w:firstLine="360"/>
        <w:jc w:val="left"/>
        <w:rPr>
          <w:rFonts w:ascii="宋体" w:eastAsia="宋体" w:hAnsi="宋体" w:cs="宋体"/>
          <w:color w:val="000000"/>
          <w:kern w:val="0"/>
          <w:sz w:val="28"/>
          <w:szCs w:val="28"/>
        </w:rPr>
      </w:pPr>
      <w:r w:rsidRPr="00AC003F">
        <w:rPr>
          <w:rFonts w:ascii="宋体" w:eastAsia="宋体" w:hAnsi="宋体" w:cs="宋体" w:hint="eastAsia"/>
          <w:color w:val="000000"/>
          <w:kern w:val="0"/>
          <w:sz w:val="28"/>
          <w:szCs w:val="28"/>
        </w:rPr>
        <w:t xml:space="preserve">　　</w:t>
      </w:r>
      <w:r w:rsidRPr="00AC003F">
        <w:rPr>
          <w:rFonts w:ascii="宋体" w:eastAsia="宋体" w:hAnsi="宋体" w:cs="宋体" w:hint="eastAsia"/>
          <w:color w:val="000000"/>
          <w:kern w:val="0"/>
          <w:sz w:val="28"/>
          <w:szCs w:val="28"/>
          <w:bdr w:val="none" w:sz="0" w:space="0" w:color="auto" w:frame="1"/>
        </w:rPr>
        <w:t>二是要高度警惕,切勿向对方个人账户汇款。合法证券投资咨询机构一般通过公司专用收款账户收取咨询服务费,对于那些要求将钱打入个人银行账户的证券咨询活动,投资者要格外小心。投资者可以向证券投资公司进行咨询,如发现异常情况,应及时上报有关监管部门。</w:t>
      </w:r>
      <w:r w:rsidRPr="00AC003F">
        <w:rPr>
          <w:rFonts w:ascii="宋体" w:eastAsia="宋体" w:hAnsi="宋体" w:cs="宋体" w:hint="eastAsia"/>
          <w:color w:val="000000"/>
          <w:kern w:val="0"/>
          <w:sz w:val="28"/>
          <w:szCs w:val="28"/>
        </w:rPr>
        <w:t> </w:t>
      </w:r>
    </w:p>
    <w:p w:rsidR="00AC003F" w:rsidRPr="00AC003F" w:rsidRDefault="00AC003F" w:rsidP="00AC003F">
      <w:pPr>
        <w:widowControl/>
        <w:shd w:val="clear" w:color="auto" w:fill="FFFFFF"/>
        <w:spacing w:line="300" w:lineRule="atLeast"/>
        <w:ind w:firstLine="360"/>
        <w:jc w:val="left"/>
        <w:rPr>
          <w:rFonts w:ascii="宋体" w:eastAsia="宋体" w:hAnsi="宋体" w:cs="宋体"/>
          <w:color w:val="000000"/>
          <w:kern w:val="0"/>
          <w:szCs w:val="21"/>
        </w:rPr>
      </w:pPr>
      <w:r w:rsidRPr="00AC003F">
        <w:rPr>
          <w:rFonts w:ascii="宋体" w:eastAsia="宋体" w:hAnsi="宋体" w:cs="宋体" w:hint="eastAsia"/>
          <w:color w:val="000000"/>
          <w:kern w:val="0"/>
          <w:sz w:val="28"/>
          <w:szCs w:val="28"/>
        </w:rPr>
        <w:t xml:space="preserve">　　</w:t>
      </w:r>
      <w:r w:rsidRPr="00AC003F">
        <w:rPr>
          <w:rFonts w:ascii="宋体" w:eastAsia="宋体" w:hAnsi="宋体" w:cs="宋体" w:hint="eastAsia"/>
          <w:color w:val="000000"/>
          <w:kern w:val="0"/>
          <w:sz w:val="28"/>
          <w:szCs w:val="28"/>
          <w:bdr w:val="none" w:sz="0" w:space="0" w:color="auto" w:frame="1"/>
        </w:rPr>
        <w:t>三是要理性投资,提高风险防范意识和自我保护能力。投资者应自觉远离以高收益为诱惑的非法投资咨询机构,摒弃一夜暴富观念,切勿被非法分子高收益高回报的虚假信息蒙蔽双眼,时刻保持理性投资心态。</w:t>
      </w:r>
      <w:r w:rsidRPr="00AC003F">
        <w:rPr>
          <w:rFonts w:ascii="宋体" w:eastAsia="宋体" w:hAnsi="宋体" w:cs="宋体" w:hint="eastAsia"/>
          <w:color w:val="000000"/>
          <w:kern w:val="0"/>
          <w:szCs w:val="21"/>
        </w:rPr>
        <w:t> </w:t>
      </w:r>
    </w:p>
    <w:p w:rsidR="00D22C80" w:rsidRDefault="00D22C80">
      <w:pPr>
        <w:rPr>
          <w:rFonts w:hint="eastAsia"/>
        </w:rPr>
      </w:pPr>
    </w:p>
    <w:p w:rsidR="00D8670F" w:rsidRDefault="00D8670F">
      <w:pPr>
        <w:rPr>
          <w:rFonts w:hint="eastAsia"/>
        </w:rPr>
      </w:pPr>
    </w:p>
    <w:p w:rsidR="00D8670F" w:rsidRDefault="00D8670F" w:rsidP="00D8670F">
      <w:pPr>
        <w:widowControl/>
        <w:shd w:val="clear" w:color="auto" w:fill="FFFFFF"/>
        <w:spacing w:line="720" w:lineRule="atLeast"/>
        <w:jc w:val="center"/>
        <w:outlineLvl w:val="1"/>
        <w:rPr>
          <w:rFonts w:ascii="微软雅黑" w:eastAsia="微软雅黑" w:hAnsi="微软雅黑" w:cs="宋体" w:hint="eastAsia"/>
          <w:color w:val="0B65AA"/>
          <w:kern w:val="36"/>
          <w:sz w:val="36"/>
          <w:szCs w:val="36"/>
        </w:rPr>
      </w:pPr>
      <w:r w:rsidRPr="00D8670F">
        <w:rPr>
          <w:rFonts w:ascii="微软雅黑" w:eastAsia="微软雅黑" w:hAnsi="微软雅黑" w:cs="宋体" w:hint="eastAsia"/>
          <w:color w:val="0B65AA"/>
          <w:kern w:val="36"/>
          <w:sz w:val="36"/>
          <w:szCs w:val="36"/>
        </w:rPr>
        <w:lastRenderedPageBreak/>
        <w:t>昔日朱炜明电视上</w:t>
      </w:r>
      <w:proofErr w:type="gramStart"/>
      <w:r w:rsidRPr="00D8670F">
        <w:rPr>
          <w:rFonts w:ascii="微软雅黑" w:eastAsia="微软雅黑" w:hAnsi="微软雅黑" w:cs="宋体" w:hint="eastAsia"/>
          <w:color w:val="0B65AA"/>
          <w:kern w:val="36"/>
          <w:sz w:val="36"/>
          <w:szCs w:val="36"/>
        </w:rPr>
        <w:t>夸夸其谈微博“吸粉”</w:t>
      </w:r>
      <w:proofErr w:type="gramEnd"/>
      <w:r w:rsidRPr="00D8670F">
        <w:rPr>
          <w:rFonts w:ascii="微软雅黑" w:eastAsia="微软雅黑" w:hAnsi="微软雅黑" w:cs="宋体" w:hint="eastAsia"/>
          <w:color w:val="0B65AA"/>
          <w:kern w:val="36"/>
          <w:sz w:val="36"/>
          <w:szCs w:val="36"/>
        </w:rPr>
        <w:t>数十万人 如今因“抢帽子”戏法操纵市场被罚没逾580万元</w:t>
      </w:r>
    </w:p>
    <w:p w:rsidR="00D8670F" w:rsidRDefault="00D8670F" w:rsidP="00D8670F">
      <w:pPr>
        <w:widowControl/>
        <w:shd w:val="clear" w:color="auto" w:fill="FFFFFF"/>
        <w:spacing w:line="720" w:lineRule="atLeast"/>
        <w:jc w:val="center"/>
        <w:outlineLvl w:val="1"/>
        <w:rPr>
          <w:rFonts w:ascii="宋体" w:eastAsia="宋体" w:hAnsi="宋体" w:cs="宋体" w:hint="eastAsia"/>
          <w:color w:val="000000"/>
          <w:kern w:val="0"/>
          <w:szCs w:val="21"/>
        </w:rPr>
      </w:pPr>
      <w:r>
        <w:rPr>
          <w:rFonts w:ascii="宋体" w:eastAsia="宋体" w:hAnsi="宋体" w:cs="宋体" w:hint="eastAsia"/>
          <w:color w:val="000000"/>
          <w:kern w:val="0"/>
          <w:szCs w:val="21"/>
          <w:bdr w:val="none" w:sz="0" w:space="0" w:color="auto" w:frame="1"/>
        </w:rPr>
        <w:t xml:space="preserve">                                                     </w:t>
      </w:r>
      <w:r w:rsidRPr="00AC003F">
        <w:rPr>
          <w:rFonts w:ascii="宋体" w:eastAsia="宋体" w:hAnsi="宋体" w:cs="宋体" w:hint="eastAsia"/>
          <w:color w:val="000000"/>
          <w:kern w:val="0"/>
          <w:szCs w:val="21"/>
          <w:bdr w:val="none" w:sz="0" w:space="0" w:color="auto" w:frame="1"/>
        </w:rPr>
        <w:t>来源:</w:t>
      </w:r>
      <w:r>
        <w:rPr>
          <w:rFonts w:ascii="宋体" w:eastAsia="宋体" w:hAnsi="宋体" w:cs="宋体" w:hint="eastAsia"/>
          <w:color w:val="000000"/>
          <w:kern w:val="0"/>
          <w:szCs w:val="21"/>
          <w:bdr w:val="none" w:sz="0" w:space="0" w:color="auto" w:frame="1"/>
        </w:rPr>
        <w:t>中国证券业协会</w:t>
      </w:r>
      <w:r w:rsidRPr="00AC003F">
        <w:rPr>
          <w:rFonts w:ascii="宋体" w:eastAsia="宋体" w:hAnsi="宋体" w:cs="宋体" w:hint="eastAsia"/>
          <w:color w:val="000000"/>
          <w:kern w:val="0"/>
          <w:szCs w:val="21"/>
          <w:bdr w:val="none" w:sz="0" w:space="0" w:color="auto" w:frame="1"/>
        </w:rPr>
        <w:t>网站</w:t>
      </w:r>
      <w:r w:rsidRPr="00D8670F">
        <w:rPr>
          <w:rFonts w:ascii="宋体" w:eastAsia="宋体" w:hAnsi="宋体" w:cs="宋体" w:hint="eastAsia"/>
          <w:color w:val="000000"/>
          <w:kern w:val="0"/>
          <w:szCs w:val="21"/>
        </w:rPr>
        <w:t xml:space="preserve">　　</w:t>
      </w:r>
    </w:p>
    <w:p w:rsidR="00D8670F" w:rsidRDefault="00D8670F" w:rsidP="00D8670F">
      <w:pPr>
        <w:widowControl/>
        <w:shd w:val="clear" w:color="auto" w:fill="FFFFFF"/>
        <w:spacing w:line="720" w:lineRule="atLeast"/>
        <w:jc w:val="center"/>
        <w:outlineLvl w:val="1"/>
        <w:rPr>
          <w:rFonts w:ascii="宋体" w:eastAsia="宋体" w:hAnsi="宋体" w:cs="宋体" w:hint="eastAsia"/>
          <w:color w:val="000000"/>
          <w:kern w:val="0"/>
          <w:sz w:val="28"/>
          <w:szCs w:val="28"/>
        </w:rPr>
      </w:pPr>
      <w:r>
        <w:rPr>
          <w:rFonts w:ascii="宋体" w:eastAsia="宋体" w:hAnsi="宋体" w:cs="宋体" w:hint="eastAsia"/>
          <w:color w:val="000000"/>
          <w:kern w:val="0"/>
          <w:szCs w:val="21"/>
        </w:rPr>
        <w:t xml:space="preserve">       </w:t>
      </w:r>
      <w:r w:rsidRPr="00D8670F">
        <w:rPr>
          <w:rFonts w:ascii="宋体" w:eastAsia="宋体" w:hAnsi="宋体" w:cs="宋体" w:hint="eastAsia"/>
          <w:color w:val="000000"/>
          <w:kern w:val="0"/>
          <w:sz w:val="28"/>
          <w:szCs w:val="28"/>
        </w:rPr>
        <w:t xml:space="preserve"> 证券经纪人、某财经频道“谈股论金”栏目的特邀嘉宾、</w:t>
      </w:r>
      <w:proofErr w:type="gramStart"/>
      <w:r w:rsidRPr="00D8670F">
        <w:rPr>
          <w:rFonts w:ascii="宋体" w:eastAsia="宋体" w:hAnsi="宋体" w:cs="宋体" w:hint="eastAsia"/>
          <w:color w:val="000000"/>
          <w:kern w:val="0"/>
          <w:sz w:val="28"/>
          <w:szCs w:val="28"/>
        </w:rPr>
        <w:t>微博账户</w:t>
      </w:r>
      <w:proofErr w:type="gramEnd"/>
      <w:r w:rsidRPr="00D8670F">
        <w:rPr>
          <w:rFonts w:ascii="宋体" w:eastAsia="宋体" w:hAnsi="宋体" w:cs="宋体" w:hint="eastAsia"/>
          <w:color w:val="000000"/>
          <w:kern w:val="0"/>
          <w:sz w:val="28"/>
          <w:szCs w:val="28"/>
        </w:rPr>
        <w:t>被数十万投资者关注……就是这样一个身背耀眼光环的公众人物,居然利用“抢帽子”戏法操纵市场。最终,他为自己的行为付出了沉重的代价:2016年7月12日,证监会</w:t>
      </w:r>
      <w:proofErr w:type="gramStart"/>
      <w:r w:rsidRPr="00D8670F">
        <w:rPr>
          <w:rFonts w:ascii="宋体" w:eastAsia="宋体" w:hAnsi="宋体" w:cs="宋体" w:hint="eastAsia"/>
          <w:color w:val="000000"/>
          <w:kern w:val="0"/>
          <w:sz w:val="28"/>
          <w:szCs w:val="28"/>
        </w:rPr>
        <w:t>作出</w:t>
      </w:r>
      <w:proofErr w:type="gramEnd"/>
      <w:r w:rsidRPr="00D8670F">
        <w:rPr>
          <w:rFonts w:ascii="宋体" w:eastAsia="宋体" w:hAnsi="宋体" w:cs="宋体" w:hint="eastAsia"/>
          <w:color w:val="000000"/>
          <w:kern w:val="0"/>
          <w:sz w:val="28"/>
          <w:szCs w:val="28"/>
        </w:rPr>
        <w:t>行政处罚决定,决定没收其违法所得4526731.7元,并处以1317763.77元罚款。同时,</w:t>
      </w:r>
      <w:r>
        <w:rPr>
          <w:rFonts w:ascii="宋体" w:eastAsia="宋体" w:hAnsi="宋体" w:cs="宋体" w:hint="eastAsia"/>
          <w:color w:val="000000"/>
          <w:kern w:val="0"/>
          <w:sz w:val="28"/>
          <w:szCs w:val="28"/>
        </w:rPr>
        <w:t>证监</w:t>
      </w:r>
    </w:p>
    <w:p w:rsidR="00D8670F" w:rsidRPr="00D8670F" w:rsidRDefault="00D8670F" w:rsidP="00D8670F">
      <w:pPr>
        <w:widowControl/>
        <w:shd w:val="clear" w:color="auto" w:fill="FFFFFF"/>
        <w:spacing w:line="720" w:lineRule="atLeast"/>
        <w:outlineLvl w:val="1"/>
        <w:rPr>
          <w:rFonts w:ascii="微软雅黑" w:eastAsia="微软雅黑" w:hAnsi="微软雅黑" w:cs="宋体" w:hint="eastAsia"/>
          <w:color w:val="0B65AA"/>
          <w:kern w:val="36"/>
          <w:sz w:val="28"/>
          <w:szCs w:val="28"/>
        </w:rPr>
      </w:pPr>
      <w:r>
        <w:rPr>
          <w:rFonts w:ascii="宋体" w:eastAsia="宋体" w:hAnsi="宋体" w:cs="宋体" w:hint="eastAsia"/>
          <w:color w:val="000000"/>
          <w:kern w:val="0"/>
          <w:sz w:val="28"/>
          <w:szCs w:val="28"/>
        </w:rPr>
        <w:t>会</w:t>
      </w:r>
      <w:r w:rsidRPr="00D8670F">
        <w:rPr>
          <w:rFonts w:ascii="宋体" w:eastAsia="宋体" w:hAnsi="宋体" w:cs="宋体" w:hint="eastAsia"/>
          <w:color w:val="000000"/>
          <w:kern w:val="0"/>
          <w:sz w:val="28"/>
          <w:szCs w:val="28"/>
        </w:rPr>
        <w:t>将他移送公安机关立案侦查。</w:t>
      </w:r>
    </w:p>
    <w:p w:rsidR="00D8670F" w:rsidRPr="00D8670F" w:rsidRDefault="00D8670F" w:rsidP="00D8670F">
      <w:pPr>
        <w:widowControl/>
        <w:shd w:val="clear" w:color="auto" w:fill="FFFFFF"/>
        <w:spacing w:before="225" w:after="225" w:line="300" w:lineRule="atLeast"/>
        <w:ind w:firstLine="360"/>
        <w:jc w:val="left"/>
        <w:rPr>
          <w:rFonts w:ascii="宋体" w:eastAsia="宋体" w:hAnsi="宋体" w:cs="宋体" w:hint="eastAsia"/>
          <w:color w:val="000000"/>
          <w:kern w:val="0"/>
          <w:sz w:val="28"/>
          <w:szCs w:val="28"/>
        </w:rPr>
      </w:pPr>
      <w:r w:rsidRPr="00D8670F">
        <w:rPr>
          <w:rFonts w:ascii="宋体" w:eastAsia="宋体" w:hAnsi="宋体" w:cs="宋体" w:hint="eastAsia"/>
          <w:color w:val="000000"/>
          <w:kern w:val="0"/>
          <w:sz w:val="28"/>
          <w:szCs w:val="28"/>
        </w:rPr>
        <w:t xml:space="preserve">　　证券经纪人、某财经频道“谈股论金”栏目的特邀嘉宾、</w:t>
      </w:r>
      <w:proofErr w:type="gramStart"/>
      <w:r w:rsidRPr="00D8670F">
        <w:rPr>
          <w:rFonts w:ascii="宋体" w:eastAsia="宋体" w:hAnsi="宋体" w:cs="宋体" w:hint="eastAsia"/>
          <w:color w:val="000000"/>
          <w:kern w:val="0"/>
          <w:sz w:val="28"/>
          <w:szCs w:val="28"/>
        </w:rPr>
        <w:t>微博账户</w:t>
      </w:r>
      <w:proofErr w:type="gramEnd"/>
      <w:r w:rsidRPr="00D8670F">
        <w:rPr>
          <w:rFonts w:ascii="宋体" w:eastAsia="宋体" w:hAnsi="宋体" w:cs="宋体" w:hint="eastAsia"/>
          <w:color w:val="000000"/>
          <w:kern w:val="0"/>
          <w:sz w:val="28"/>
          <w:szCs w:val="28"/>
        </w:rPr>
        <w:t>被数十万投资者关注……就是这样一个身背耀眼光环的公众人物,居然利用“抢帽子”戏法操纵市场。最终,他为自己的行为付出了沉重的代价:2016年7月12日,证监会</w:t>
      </w:r>
      <w:proofErr w:type="gramStart"/>
      <w:r w:rsidRPr="00D8670F">
        <w:rPr>
          <w:rFonts w:ascii="宋体" w:eastAsia="宋体" w:hAnsi="宋体" w:cs="宋体" w:hint="eastAsia"/>
          <w:color w:val="000000"/>
          <w:kern w:val="0"/>
          <w:sz w:val="28"/>
          <w:szCs w:val="28"/>
        </w:rPr>
        <w:t>作出</w:t>
      </w:r>
      <w:proofErr w:type="gramEnd"/>
      <w:r w:rsidRPr="00D8670F">
        <w:rPr>
          <w:rFonts w:ascii="宋体" w:eastAsia="宋体" w:hAnsi="宋体" w:cs="宋体" w:hint="eastAsia"/>
          <w:color w:val="000000"/>
          <w:kern w:val="0"/>
          <w:sz w:val="28"/>
          <w:szCs w:val="28"/>
        </w:rPr>
        <w:t>行政处罚决定,决定没收其违法所得4526731.7元,并处以1317763.77元罚款。同时,证监会将他移送公安机关立案侦查。</w:t>
      </w:r>
    </w:p>
    <w:p w:rsidR="00D8670F" w:rsidRPr="00D8670F" w:rsidRDefault="00D8670F" w:rsidP="00D8670F">
      <w:pPr>
        <w:widowControl/>
        <w:shd w:val="clear" w:color="auto" w:fill="FFFFFF"/>
        <w:spacing w:before="225" w:after="225" w:line="300" w:lineRule="atLeast"/>
        <w:ind w:firstLine="360"/>
        <w:jc w:val="left"/>
        <w:rPr>
          <w:rFonts w:ascii="宋体" w:eastAsia="宋体" w:hAnsi="宋体" w:cs="宋体" w:hint="eastAsia"/>
          <w:color w:val="000000"/>
          <w:kern w:val="0"/>
          <w:sz w:val="28"/>
          <w:szCs w:val="28"/>
        </w:rPr>
      </w:pPr>
      <w:r w:rsidRPr="00D8670F">
        <w:rPr>
          <w:rFonts w:ascii="宋体" w:eastAsia="宋体" w:hAnsi="宋体" w:cs="宋体" w:hint="eastAsia"/>
          <w:color w:val="000000"/>
          <w:kern w:val="0"/>
          <w:sz w:val="28"/>
          <w:szCs w:val="28"/>
        </w:rPr>
        <w:t xml:space="preserve">　　这个人名叫朱炜明,曾是国开证券的一名证券经纪人。这起案件也是近年来证监会查处的一起比较典型的证券经纪人员采用“抢帽子”手法操纵市场获利巨大、性质恶劣的案件。</w:t>
      </w:r>
    </w:p>
    <w:p w:rsidR="00D8670F" w:rsidRPr="00D8670F" w:rsidRDefault="00D8670F" w:rsidP="00D8670F">
      <w:pPr>
        <w:widowControl/>
        <w:shd w:val="clear" w:color="auto" w:fill="FFFFFF"/>
        <w:spacing w:before="225" w:after="225" w:line="300" w:lineRule="atLeast"/>
        <w:ind w:firstLine="360"/>
        <w:jc w:val="left"/>
        <w:rPr>
          <w:rFonts w:ascii="宋体" w:eastAsia="宋体" w:hAnsi="宋体" w:cs="宋体" w:hint="eastAsia"/>
          <w:color w:val="000000"/>
          <w:kern w:val="0"/>
          <w:sz w:val="28"/>
          <w:szCs w:val="28"/>
        </w:rPr>
      </w:pPr>
      <w:r w:rsidRPr="00D8670F">
        <w:rPr>
          <w:rFonts w:ascii="宋体" w:eastAsia="宋体" w:hAnsi="宋体" w:cs="宋体" w:hint="eastAsia"/>
          <w:color w:val="000000"/>
          <w:kern w:val="0"/>
          <w:sz w:val="28"/>
          <w:szCs w:val="28"/>
        </w:rPr>
        <w:t xml:space="preserve">　　那么,朱炜明是如何操纵股票的呢?我们不妨来听听办案人员是怎么说的:朱炜明利用其掌握、控制的亲属的证券账户事先购买了</w:t>
      </w:r>
      <w:r w:rsidRPr="00D8670F">
        <w:rPr>
          <w:rFonts w:ascii="宋体" w:eastAsia="宋体" w:hAnsi="宋体" w:cs="宋体" w:hint="eastAsia"/>
          <w:color w:val="000000"/>
          <w:kern w:val="0"/>
          <w:sz w:val="28"/>
          <w:szCs w:val="28"/>
        </w:rPr>
        <w:lastRenderedPageBreak/>
        <w:t>利源精制、万马股份、</w:t>
      </w:r>
      <w:proofErr w:type="gramStart"/>
      <w:r w:rsidRPr="00D8670F">
        <w:rPr>
          <w:rFonts w:ascii="宋体" w:eastAsia="宋体" w:hAnsi="宋体" w:cs="宋体" w:hint="eastAsia"/>
          <w:color w:val="000000"/>
          <w:kern w:val="0"/>
          <w:sz w:val="28"/>
          <w:szCs w:val="28"/>
        </w:rPr>
        <w:t>博晖创新</w:t>
      </w:r>
      <w:proofErr w:type="gramEnd"/>
      <w:r w:rsidRPr="00D8670F">
        <w:rPr>
          <w:rFonts w:ascii="宋体" w:eastAsia="宋体" w:hAnsi="宋体" w:cs="宋体" w:hint="eastAsia"/>
          <w:color w:val="000000"/>
          <w:kern w:val="0"/>
          <w:sz w:val="28"/>
          <w:szCs w:val="28"/>
        </w:rPr>
        <w:t>、三泰电子、北京君正、富奥股份、天原集团、上海物贸、襄阳轴承、神剑股份等多只股票。随后,他利用自己在“谈股论金”栏目担任特邀嘉宾的身份,在节目中公开评价、预测上述股票,并在节目播出后的3个交易日内卖出,获利近50万元。同时,朱炜明通过控制亲属证券账户进行证券投资交易,交易金额约4000万元人民币。</w:t>
      </w:r>
    </w:p>
    <w:p w:rsidR="00D8670F" w:rsidRPr="00D8670F" w:rsidRDefault="00D8670F" w:rsidP="00D8670F">
      <w:pPr>
        <w:widowControl/>
        <w:shd w:val="clear" w:color="auto" w:fill="FFFFFF"/>
        <w:spacing w:before="225" w:after="225" w:line="300" w:lineRule="atLeast"/>
        <w:ind w:firstLine="360"/>
        <w:jc w:val="left"/>
        <w:rPr>
          <w:rFonts w:ascii="宋体" w:eastAsia="宋体" w:hAnsi="宋体" w:cs="宋体" w:hint="eastAsia"/>
          <w:color w:val="000000"/>
          <w:kern w:val="0"/>
          <w:sz w:val="28"/>
          <w:szCs w:val="28"/>
        </w:rPr>
      </w:pPr>
      <w:r w:rsidRPr="00D8670F">
        <w:rPr>
          <w:rFonts w:ascii="宋体" w:eastAsia="宋体" w:hAnsi="宋体" w:cs="宋体" w:hint="eastAsia"/>
          <w:color w:val="000000"/>
          <w:kern w:val="0"/>
          <w:sz w:val="28"/>
          <w:szCs w:val="28"/>
        </w:rPr>
        <w:t xml:space="preserve">　　看似是一起简单的利用“抢帽子”戏法操纵市场的案件,但在查处过程中,对办案人员的调查、取证、保密等工作还是提出了较高的要求。</w:t>
      </w:r>
    </w:p>
    <w:p w:rsidR="00D8670F" w:rsidRPr="00D8670F" w:rsidRDefault="00D8670F" w:rsidP="00D8670F">
      <w:pPr>
        <w:widowControl/>
        <w:shd w:val="clear" w:color="auto" w:fill="FFFFFF"/>
        <w:spacing w:before="225" w:after="225" w:line="300" w:lineRule="atLeast"/>
        <w:ind w:firstLine="360"/>
        <w:jc w:val="left"/>
        <w:rPr>
          <w:rFonts w:ascii="宋体" w:eastAsia="宋体" w:hAnsi="宋体" w:cs="宋体" w:hint="eastAsia"/>
          <w:color w:val="000000"/>
          <w:kern w:val="0"/>
          <w:sz w:val="28"/>
          <w:szCs w:val="28"/>
        </w:rPr>
      </w:pPr>
      <w:r w:rsidRPr="00D8670F">
        <w:rPr>
          <w:rFonts w:ascii="宋体" w:eastAsia="宋体" w:hAnsi="宋体" w:cs="宋体" w:hint="eastAsia"/>
          <w:color w:val="000000"/>
          <w:kern w:val="0"/>
          <w:sz w:val="28"/>
          <w:szCs w:val="28"/>
        </w:rPr>
        <w:t xml:space="preserve">　　缘何这么说?这是基于这起案件的四个特点:其一,涉案人员身份特殊。朱炜明系一名证券经纪人,在证券市场有长期的工作和投资经验,且在“谈股论金”栏目担任特邀嘉宾,身背耀眼光环,是一名有较大影响力的公众人物。</w:t>
      </w:r>
    </w:p>
    <w:p w:rsidR="00D8670F" w:rsidRPr="00D8670F" w:rsidRDefault="00D8670F" w:rsidP="00D8670F">
      <w:pPr>
        <w:widowControl/>
        <w:shd w:val="clear" w:color="auto" w:fill="FFFFFF"/>
        <w:spacing w:before="225" w:after="225" w:line="300" w:lineRule="atLeast"/>
        <w:ind w:firstLine="360"/>
        <w:jc w:val="left"/>
        <w:rPr>
          <w:rFonts w:ascii="宋体" w:eastAsia="宋体" w:hAnsi="宋体" w:cs="宋体" w:hint="eastAsia"/>
          <w:color w:val="000000"/>
          <w:kern w:val="0"/>
          <w:sz w:val="28"/>
          <w:szCs w:val="28"/>
        </w:rPr>
      </w:pPr>
      <w:r w:rsidRPr="00D8670F">
        <w:rPr>
          <w:rFonts w:ascii="宋体" w:eastAsia="宋体" w:hAnsi="宋体" w:cs="宋体" w:hint="eastAsia"/>
          <w:color w:val="000000"/>
          <w:kern w:val="0"/>
          <w:sz w:val="28"/>
          <w:szCs w:val="28"/>
        </w:rPr>
        <w:t xml:space="preserve">　　其二,社会影响大,覆盖面广。朱炜明善于发挥其表现能力,积极参与各种线上、线下的投资者见面会、宣讲会,</w:t>
      </w:r>
      <w:proofErr w:type="gramStart"/>
      <w:r w:rsidRPr="00D8670F">
        <w:rPr>
          <w:rFonts w:ascii="宋体" w:eastAsia="宋体" w:hAnsi="宋体" w:cs="宋体" w:hint="eastAsia"/>
          <w:color w:val="000000"/>
          <w:kern w:val="0"/>
          <w:sz w:val="28"/>
          <w:szCs w:val="28"/>
        </w:rPr>
        <w:t>微博账户</w:t>
      </w:r>
      <w:proofErr w:type="gramEnd"/>
      <w:r w:rsidRPr="00D8670F">
        <w:rPr>
          <w:rFonts w:ascii="宋体" w:eastAsia="宋体" w:hAnsi="宋体" w:cs="宋体" w:hint="eastAsia"/>
          <w:color w:val="000000"/>
          <w:kern w:val="0"/>
          <w:sz w:val="28"/>
          <w:szCs w:val="28"/>
        </w:rPr>
        <w:t>被数十万股民关注,业内知名度高,并通过一些受</w:t>
      </w:r>
      <w:proofErr w:type="gramStart"/>
      <w:r w:rsidRPr="00D8670F">
        <w:rPr>
          <w:rFonts w:ascii="宋体" w:eastAsia="宋体" w:hAnsi="宋体" w:cs="宋体" w:hint="eastAsia"/>
          <w:color w:val="000000"/>
          <w:kern w:val="0"/>
          <w:sz w:val="28"/>
          <w:szCs w:val="28"/>
        </w:rPr>
        <w:t>众广泛</w:t>
      </w:r>
      <w:proofErr w:type="gramEnd"/>
      <w:r w:rsidRPr="00D8670F">
        <w:rPr>
          <w:rFonts w:ascii="宋体" w:eastAsia="宋体" w:hAnsi="宋体" w:cs="宋体" w:hint="eastAsia"/>
          <w:color w:val="000000"/>
          <w:kern w:val="0"/>
          <w:sz w:val="28"/>
          <w:szCs w:val="28"/>
        </w:rPr>
        <w:t>的卫视频道直面广大投资者,在电视节目上夸夸其谈,吸引无数投资者眼球。</w:t>
      </w:r>
    </w:p>
    <w:p w:rsidR="00D8670F" w:rsidRPr="00D8670F" w:rsidRDefault="00D8670F" w:rsidP="00D8670F">
      <w:pPr>
        <w:widowControl/>
        <w:shd w:val="clear" w:color="auto" w:fill="FFFFFF"/>
        <w:spacing w:before="225" w:after="225" w:line="300" w:lineRule="atLeast"/>
        <w:ind w:firstLine="360"/>
        <w:jc w:val="left"/>
        <w:rPr>
          <w:rFonts w:ascii="宋体" w:eastAsia="宋体" w:hAnsi="宋体" w:cs="宋体" w:hint="eastAsia"/>
          <w:color w:val="000000"/>
          <w:kern w:val="0"/>
          <w:sz w:val="28"/>
          <w:szCs w:val="28"/>
        </w:rPr>
      </w:pPr>
      <w:r w:rsidRPr="00D8670F">
        <w:rPr>
          <w:rFonts w:ascii="宋体" w:eastAsia="宋体" w:hAnsi="宋体" w:cs="宋体" w:hint="eastAsia"/>
          <w:color w:val="000000"/>
          <w:kern w:val="0"/>
          <w:sz w:val="28"/>
          <w:szCs w:val="28"/>
        </w:rPr>
        <w:t xml:space="preserve">　　其三,违法周期长,行为恶劣。朱炜明在其担任“谈股论金”栏目担任特邀嘉宾的2年-3年时间里,持续使用“抢帽子”手法拉抬自己所持有的股票价格,炒作多只股票,交易金额约4000万元,获利数十万元,在普通股民中的影响十分恶劣。</w:t>
      </w:r>
    </w:p>
    <w:p w:rsidR="00D8670F" w:rsidRPr="00D8670F" w:rsidRDefault="00D8670F" w:rsidP="00D8670F">
      <w:pPr>
        <w:widowControl/>
        <w:shd w:val="clear" w:color="auto" w:fill="FFFFFF"/>
        <w:spacing w:before="225" w:after="225" w:line="300" w:lineRule="atLeast"/>
        <w:ind w:firstLine="360"/>
        <w:jc w:val="left"/>
        <w:rPr>
          <w:rFonts w:ascii="宋体" w:eastAsia="宋体" w:hAnsi="宋体" w:cs="宋体" w:hint="eastAsia"/>
          <w:color w:val="000000"/>
          <w:kern w:val="0"/>
          <w:sz w:val="28"/>
          <w:szCs w:val="28"/>
        </w:rPr>
      </w:pPr>
      <w:r w:rsidRPr="00D8670F">
        <w:rPr>
          <w:rFonts w:ascii="宋体" w:eastAsia="宋体" w:hAnsi="宋体" w:cs="宋体" w:hint="eastAsia"/>
          <w:color w:val="000000"/>
          <w:kern w:val="0"/>
          <w:sz w:val="28"/>
          <w:szCs w:val="28"/>
        </w:rPr>
        <w:lastRenderedPageBreak/>
        <w:t xml:space="preserve">　　其四,调查对象采取了一定的规避调查手段。朱炜明利用其与其父母共同居住的便利,让其父母为其办理证券开户、资金划转等业务。</w:t>
      </w:r>
    </w:p>
    <w:p w:rsidR="00D8670F" w:rsidRPr="00D8670F" w:rsidRDefault="00D8670F" w:rsidP="00D8670F">
      <w:pPr>
        <w:widowControl/>
        <w:shd w:val="clear" w:color="auto" w:fill="FFFFFF"/>
        <w:spacing w:before="225" w:after="225" w:line="300" w:lineRule="atLeast"/>
        <w:ind w:firstLine="360"/>
        <w:jc w:val="left"/>
        <w:rPr>
          <w:rFonts w:ascii="宋体" w:eastAsia="宋体" w:hAnsi="宋体" w:cs="宋体" w:hint="eastAsia"/>
          <w:color w:val="000000"/>
          <w:kern w:val="0"/>
          <w:sz w:val="28"/>
          <w:szCs w:val="28"/>
        </w:rPr>
      </w:pPr>
      <w:r w:rsidRPr="00D8670F">
        <w:rPr>
          <w:rFonts w:ascii="宋体" w:eastAsia="宋体" w:hAnsi="宋体" w:cs="宋体" w:hint="eastAsia"/>
          <w:color w:val="000000"/>
          <w:kern w:val="0"/>
          <w:sz w:val="28"/>
          <w:szCs w:val="28"/>
        </w:rPr>
        <w:t xml:space="preserve">　　尽管有难度,但调查组人员迎难而上,采用了一系列手段和方法的创新,加速了案件的推进,仅用两个月时间就完成了调查工作并移送公安部处理。</w:t>
      </w:r>
    </w:p>
    <w:p w:rsidR="00D8670F" w:rsidRPr="00D8670F" w:rsidRDefault="00D8670F" w:rsidP="00D8670F">
      <w:pPr>
        <w:widowControl/>
        <w:shd w:val="clear" w:color="auto" w:fill="FFFFFF"/>
        <w:spacing w:before="225" w:after="225" w:line="300" w:lineRule="atLeast"/>
        <w:ind w:firstLine="360"/>
        <w:jc w:val="left"/>
        <w:rPr>
          <w:rFonts w:ascii="宋体" w:eastAsia="宋体" w:hAnsi="宋体" w:cs="宋体" w:hint="eastAsia"/>
          <w:color w:val="000000"/>
          <w:kern w:val="0"/>
          <w:sz w:val="28"/>
          <w:szCs w:val="28"/>
        </w:rPr>
      </w:pPr>
      <w:r w:rsidRPr="00D8670F">
        <w:rPr>
          <w:rFonts w:ascii="宋体" w:eastAsia="宋体" w:hAnsi="宋体" w:cs="宋体" w:hint="eastAsia"/>
          <w:color w:val="000000"/>
          <w:kern w:val="0"/>
          <w:sz w:val="28"/>
          <w:szCs w:val="28"/>
        </w:rPr>
        <w:t xml:space="preserve">　　比如,该案时间跨度长达2年-3年,涉案嫌疑人朱炜明参与制作的“谈股论金”多达200多期。调查组迅速从视频网站、网盘、以及官方网站等公开的媒体平台上获取了某财经频道的“谈股论金”栏目数百份视频资料,并利用视频分析软件逐一分析,统计出朱炜明作为特邀嘉宾参与“谈股论金”栏目时推介股票的详细信息,迅速推进了调查工作的进展。</w:t>
      </w:r>
    </w:p>
    <w:p w:rsidR="00D8670F" w:rsidRPr="00D8670F" w:rsidRDefault="00D8670F" w:rsidP="00D8670F">
      <w:pPr>
        <w:widowControl/>
        <w:shd w:val="clear" w:color="auto" w:fill="FFFFFF"/>
        <w:spacing w:before="225" w:after="225" w:line="300" w:lineRule="atLeast"/>
        <w:ind w:firstLine="360"/>
        <w:jc w:val="left"/>
        <w:rPr>
          <w:rFonts w:ascii="宋体" w:eastAsia="宋体" w:hAnsi="宋体" w:cs="宋体" w:hint="eastAsia"/>
          <w:color w:val="000000"/>
          <w:kern w:val="0"/>
          <w:sz w:val="28"/>
          <w:szCs w:val="28"/>
        </w:rPr>
      </w:pPr>
      <w:r w:rsidRPr="00D8670F">
        <w:rPr>
          <w:rFonts w:ascii="宋体" w:eastAsia="宋体" w:hAnsi="宋体" w:cs="宋体" w:hint="eastAsia"/>
          <w:color w:val="000000"/>
          <w:kern w:val="0"/>
          <w:sz w:val="28"/>
          <w:szCs w:val="28"/>
        </w:rPr>
        <w:t xml:space="preserve">　　考虑到调查对象有丰富的媒体经验和人脉资源,从掌握的初步线索看,有意识规避调查的迹象非常明显,调查一旦启动,涉案人员可能会采取进一步动作毁灭相关证据。因此,要“兵贵神速”,力争从快从细查实本案。调查人员紧密围绕相关精神,结合相关工作规程,认真理解证券法和刑法市场操纵相关条款,针对法律要件组织证据调取了大量直接相关证据,为整个案件的认定奠定了基础。</w:t>
      </w:r>
    </w:p>
    <w:p w:rsidR="00D8670F" w:rsidRPr="00D8670F" w:rsidRDefault="00D8670F" w:rsidP="00D8670F">
      <w:pPr>
        <w:widowControl/>
        <w:shd w:val="clear" w:color="auto" w:fill="FFFFFF"/>
        <w:spacing w:before="225" w:after="225" w:line="300" w:lineRule="atLeast"/>
        <w:ind w:firstLine="360"/>
        <w:jc w:val="left"/>
        <w:rPr>
          <w:rFonts w:ascii="宋体" w:eastAsia="宋体" w:hAnsi="宋体" w:cs="宋体" w:hint="eastAsia"/>
          <w:color w:val="000000"/>
          <w:kern w:val="0"/>
          <w:sz w:val="28"/>
          <w:szCs w:val="28"/>
        </w:rPr>
      </w:pPr>
      <w:r w:rsidRPr="00D8670F">
        <w:rPr>
          <w:rFonts w:ascii="宋体" w:eastAsia="宋体" w:hAnsi="宋体" w:cs="宋体" w:hint="eastAsia"/>
          <w:color w:val="000000"/>
          <w:kern w:val="0"/>
          <w:sz w:val="28"/>
          <w:szCs w:val="28"/>
        </w:rPr>
        <w:t xml:space="preserve">　　</w:t>
      </w:r>
      <w:proofErr w:type="gramStart"/>
      <w:r w:rsidRPr="00D8670F">
        <w:rPr>
          <w:rFonts w:ascii="宋体" w:eastAsia="宋体" w:hAnsi="宋体" w:cs="宋体" w:hint="eastAsia"/>
          <w:color w:val="000000"/>
          <w:kern w:val="0"/>
          <w:sz w:val="28"/>
          <w:szCs w:val="28"/>
        </w:rPr>
        <w:t>再者,</w:t>
      </w:r>
      <w:proofErr w:type="gramEnd"/>
      <w:r w:rsidRPr="00D8670F">
        <w:rPr>
          <w:rFonts w:ascii="宋体" w:eastAsia="宋体" w:hAnsi="宋体" w:cs="宋体" w:hint="eastAsia"/>
          <w:color w:val="000000"/>
          <w:kern w:val="0"/>
          <w:sz w:val="28"/>
          <w:szCs w:val="28"/>
        </w:rPr>
        <w:t>为了避免嫌疑人隐瞒、毁损证据,甚或潜逃境外,调查组采取了多项保密措施,调查组严守保密纪律,强化保密责任意识,为案件调查顺利进行创造了条件。随着案件事实的逐步清晰,调查组迅速</w:t>
      </w:r>
      <w:r w:rsidRPr="00D8670F">
        <w:rPr>
          <w:rFonts w:ascii="宋体" w:eastAsia="宋体" w:hAnsi="宋体" w:cs="宋体" w:hint="eastAsia"/>
          <w:color w:val="000000"/>
          <w:kern w:val="0"/>
          <w:sz w:val="28"/>
          <w:szCs w:val="28"/>
        </w:rPr>
        <w:lastRenderedPageBreak/>
        <w:t>启动行政执法与刑事司法的衔接,对主要涉案对象实施了边控手段,防止相关人员脱逃,实现了及时办理,快速移送。</w:t>
      </w:r>
    </w:p>
    <w:p w:rsidR="00D8670F" w:rsidRPr="00D8670F" w:rsidRDefault="00D8670F" w:rsidP="00D8670F">
      <w:pPr>
        <w:widowControl/>
        <w:shd w:val="clear" w:color="auto" w:fill="FFFFFF"/>
        <w:spacing w:before="225" w:after="225" w:line="300" w:lineRule="atLeast"/>
        <w:ind w:firstLine="360"/>
        <w:jc w:val="left"/>
        <w:rPr>
          <w:rFonts w:ascii="宋体" w:eastAsia="宋体" w:hAnsi="宋体" w:cs="宋体" w:hint="eastAsia"/>
          <w:color w:val="000000"/>
          <w:kern w:val="0"/>
          <w:sz w:val="28"/>
          <w:szCs w:val="28"/>
        </w:rPr>
      </w:pPr>
      <w:r w:rsidRPr="00D8670F">
        <w:rPr>
          <w:rFonts w:ascii="宋体" w:eastAsia="宋体" w:hAnsi="宋体" w:cs="宋体" w:hint="eastAsia"/>
          <w:color w:val="000000"/>
          <w:kern w:val="0"/>
          <w:sz w:val="28"/>
          <w:szCs w:val="28"/>
        </w:rPr>
        <w:t xml:space="preserve">　　朱炜明最终为自己的行为付出了沉重的代价。而作为“2015证监法网”专项行动之一的重点案件,这起案件的及时查办为证券行业从业人员划定了醒目的红线,再次给证券从业人员和投资者敲响了警钟。</w:t>
      </w:r>
    </w:p>
    <w:p w:rsidR="00D8670F" w:rsidRPr="00D8670F" w:rsidRDefault="00D8670F" w:rsidP="00D8670F">
      <w:pPr>
        <w:widowControl/>
        <w:shd w:val="clear" w:color="auto" w:fill="FFFFFF"/>
        <w:spacing w:before="225" w:after="225" w:line="300" w:lineRule="atLeast"/>
        <w:ind w:firstLine="360"/>
        <w:jc w:val="left"/>
        <w:rPr>
          <w:rFonts w:ascii="宋体" w:eastAsia="宋体" w:hAnsi="宋体" w:cs="宋体" w:hint="eastAsia"/>
          <w:color w:val="000000"/>
          <w:kern w:val="0"/>
          <w:sz w:val="28"/>
          <w:szCs w:val="28"/>
        </w:rPr>
      </w:pPr>
      <w:r w:rsidRPr="00D8670F">
        <w:rPr>
          <w:rFonts w:ascii="宋体" w:eastAsia="宋体" w:hAnsi="宋体" w:cs="宋体" w:hint="eastAsia"/>
          <w:color w:val="000000"/>
          <w:kern w:val="0"/>
          <w:sz w:val="28"/>
          <w:szCs w:val="28"/>
        </w:rPr>
        <w:t xml:space="preserve">　　对证券从业人员而言,必须严守职业操守,</w:t>
      </w:r>
      <w:proofErr w:type="gramStart"/>
      <w:r w:rsidRPr="00D8670F">
        <w:rPr>
          <w:rFonts w:ascii="宋体" w:eastAsia="宋体" w:hAnsi="宋体" w:cs="宋体" w:hint="eastAsia"/>
          <w:color w:val="000000"/>
          <w:kern w:val="0"/>
          <w:sz w:val="28"/>
          <w:szCs w:val="28"/>
        </w:rPr>
        <w:t>践行</w:t>
      </w:r>
      <w:proofErr w:type="gramEnd"/>
      <w:r w:rsidRPr="00D8670F">
        <w:rPr>
          <w:rFonts w:ascii="宋体" w:eastAsia="宋体" w:hAnsi="宋体" w:cs="宋体" w:hint="eastAsia"/>
          <w:color w:val="000000"/>
          <w:kern w:val="0"/>
          <w:sz w:val="28"/>
          <w:szCs w:val="28"/>
        </w:rPr>
        <w:t>行业规范,切实保护广大投资者的合法权益。同时从业人员不能利用自己独特的社会地位和职务优势,以内容虚假、夸大或不确定的信息影响股价。</w:t>
      </w:r>
    </w:p>
    <w:p w:rsidR="00D8670F" w:rsidRPr="00D8670F" w:rsidRDefault="00D8670F" w:rsidP="00D8670F">
      <w:pPr>
        <w:widowControl/>
        <w:shd w:val="clear" w:color="auto" w:fill="FFFFFF"/>
        <w:spacing w:before="225" w:after="225" w:line="300" w:lineRule="atLeast"/>
        <w:ind w:firstLine="360"/>
        <w:jc w:val="left"/>
        <w:rPr>
          <w:rFonts w:ascii="宋体" w:eastAsia="宋体" w:hAnsi="宋体" w:cs="宋体" w:hint="eastAsia"/>
          <w:color w:val="000000"/>
          <w:kern w:val="0"/>
          <w:sz w:val="28"/>
          <w:szCs w:val="28"/>
        </w:rPr>
      </w:pPr>
      <w:r w:rsidRPr="00D8670F">
        <w:rPr>
          <w:rFonts w:ascii="宋体" w:eastAsia="宋体" w:hAnsi="宋体" w:cs="宋体" w:hint="eastAsia"/>
          <w:color w:val="000000"/>
          <w:kern w:val="0"/>
          <w:sz w:val="28"/>
          <w:szCs w:val="28"/>
        </w:rPr>
        <w:t xml:space="preserve">　　同时,本案涉案人员长期在公开媒体为自己个人所持有的股票摇旗呐喊,拉抬股价未被发觉,也</w:t>
      </w:r>
      <w:proofErr w:type="gramStart"/>
      <w:r w:rsidRPr="00D8670F">
        <w:rPr>
          <w:rFonts w:ascii="宋体" w:eastAsia="宋体" w:hAnsi="宋体" w:cs="宋体" w:hint="eastAsia"/>
          <w:color w:val="000000"/>
          <w:kern w:val="0"/>
          <w:sz w:val="28"/>
          <w:szCs w:val="28"/>
        </w:rPr>
        <w:t>警示着</w:t>
      </w:r>
      <w:proofErr w:type="gramEnd"/>
      <w:r w:rsidRPr="00D8670F">
        <w:rPr>
          <w:rFonts w:ascii="宋体" w:eastAsia="宋体" w:hAnsi="宋体" w:cs="宋体" w:hint="eastAsia"/>
          <w:color w:val="000000"/>
          <w:kern w:val="0"/>
          <w:sz w:val="28"/>
          <w:szCs w:val="28"/>
        </w:rPr>
        <w:t>证券行业须反思对从业人员参与证券类节目的内控有效性,对参与证券类媒体节目的关键人员加强审核,增强制度约束和道德操守、法律意识的教育,有效维护证券市场公信力。</w:t>
      </w:r>
    </w:p>
    <w:p w:rsidR="00D8670F" w:rsidRPr="00D8670F" w:rsidRDefault="00D8670F" w:rsidP="00D8670F">
      <w:pPr>
        <w:widowControl/>
        <w:shd w:val="clear" w:color="auto" w:fill="FFFFFF"/>
        <w:spacing w:before="225" w:after="225" w:line="300" w:lineRule="atLeast"/>
        <w:ind w:firstLine="360"/>
        <w:jc w:val="left"/>
        <w:rPr>
          <w:rFonts w:ascii="宋体" w:eastAsia="宋体" w:hAnsi="宋体" w:cs="宋体" w:hint="eastAsia"/>
          <w:color w:val="000000"/>
          <w:kern w:val="0"/>
          <w:sz w:val="28"/>
          <w:szCs w:val="28"/>
        </w:rPr>
      </w:pPr>
      <w:r w:rsidRPr="00D8670F">
        <w:rPr>
          <w:rFonts w:ascii="宋体" w:eastAsia="宋体" w:hAnsi="宋体" w:cs="宋体" w:hint="eastAsia"/>
          <w:color w:val="000000"/>
          <w:kern w:val="0"/>
          <w:sz w:val="28"/>
          <w:szCs w:val="28"/>
        </w:rPr>
        <w:t xml:space="preserve">　　此外,该案再次提醒广大投资者要加强自我保护,投资过程中要擦亮眼睛,切勿轻信“股评”</w:t>
      </w:r>
      <w:proofErr w:type="gramStart"/>
      <w:r w:rsidRPr="00D8670F">
        <w:rPr>
          <w:rFonts w:ascii="宋体" w:eastAsia="宋体" w:hAnsi="宋体" w:cs="宋体" w:hint="eastAsia"/>
          <w:color w:val="000000"/>
          <w:kern w:val="0"/>
          <w:sz w:val="28"/>
          <w:szCs w:val="28"/>
        </w:rPr>
        <w:t>或荐股</w:t>
      </w:r>
      <w:proofErr w:type="gramEnd"/>
      <w:r w:rsidRPr="00D8670F">
        <w:rPr>
          <w:rFonts w:ascii="宋体" w:eastAsia="宋体" w:hAnsi="宋体" w:cs="宋体" w:hint="eastAsia"/>
          <w:color w:val="000000"/>
          <w:kern w:val="0"/>
          <w:sz w:val="28"/>
          <w:szCs w:val="28"/>
        </w:rPr>
        <w:t>,坚持独立思考和判断决策,避免落入不法者编制的圈套。</w:t>
      </w:r>
    </w:p>
    <w:p w:rsidR="00D8670F" w:rsidRPr="00D8670F" w:rsidRDefault="00D8670F" w:rsidP="00D8670F">
      <w:pPr>
        <w:widowControl/>
        <w:shd w:val="clear" w:color="auto" w:fill="FFFFFF"/>
        <w:spacing w:before="225" w:line="300" w:lineRule="atLeast"/>
        <w:ind w:firstLine="360"/>
        <w:jc w:val="left"/>
        <w:rPr>
          <w:rFonts w:ascii="宋体" w:eastAsia="宋体" w:hAnsi="宋体" w:cs="宋体"/>
          <w:color w:val="000000"/>
          <w:kern w:val="0"/>
          <w:sz w:val="28"/>
          <w:szCs w:val="28"/>
        </w:rPr>
      </w:pPr>
      <w:r w:rsidRPr="00D8670F">
        <w:rPr>
          <w:rFonts w:ascii="宋体" w:eastAsia="宋体" w:hAnsi="宋体" w:cs="宋体" w:hint="eastAsia"/>
          <w:color w:val="000000"/>
          <w:kern w:val="0"/>
          <w:sz w:val="28"/>
          <w:szCs w:val="28"/>
        </w:rPr>
        <w:t xml:space="preserve">　　“通过对朱炜明案的查处,证监会向市场展示了高压打击证券市场违法违规的一贯态势,坚定维护证券市场‘公开、公平、公正’的一贯原则。”证监会有关部门负责人表示。</w:t>
      </w:r>
    </w:p>
    <w:sectPr w:rsidR="00D8670F" w:rsidRPr="00D8670F" w:rsidSect="00D22C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D58" w:rsidRDefault="00203D58" w:rsidP="00AC003F">
      <w:r>
        <w:separator/>
      </w:r>
    </w:p>
  </w:endnote>
  <w:endnote w:type="continuationSeparator" w:id="0">
    <w:p w:rsidR="00203D58" w:rsidRDefault="00203D58" w:rsidP="00AC00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D58" w:rsidRDefault="00203D58" w:rsidP="00AC003F">
      <w:r>
        <w:separator/>
      </w:r>
    </w:p>
  </w:footnote>
  <w:footnote w:type="continuationSeparator" w:id="0">
    <w:p w:rsidR="00203D58" w:rsidRDefault="00203D58" w:rsidP="00AC00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003F"/>
    <w:rsid w:val="00203D58"/>
    <w:rsid w:val="003914E5"/>
    <w:rsid w:val="00AC003F"/>
    <w:rsid w:val="00D22C80"/>
    <w:rsid w:val="00D8670F"/>
    <w:rsid w:val="00FD27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C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00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003F"/>
    <w:rPr>
      <w:sz w:val="18"/>
      <w:szCs w:val="18"/>
    </w:rPr>
  </w:style>
  <w:style w:type="paragraph" w:styleId="a4">
    <w:name w:val="footer"/>
    <w:basedOn w:val="a"/>
    <w:link w:val="Char0"/>
    <w:uiPriority w:val="99"/>
    <w:semiHidden/>
    <w:unhideWhenUsed/>
    <w:rsid w:val="00AC003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003F"/>
    <w:rPr>
      <w:sz w:val="18"/>
      <w:szCs w:val="18"/>
    </w:rPr>
  </w:style>
  <w:style w:type="paragraph" w:styleId="a5">
    <w:name w:val="Balloon Text"/>
    <w:basedOn w:val="a"/>
    <w:link w:val="Char1"/>
    <w:uiPriority w:val="99"/>
    <w:semiHidden/>
    <w:unhideWhenUsed/>
    <w:rsid w:val="00D8670F"/>
    <w:rPr>
      <w:sz w:val="18"/>
      <w:szCs w:val="18"/>
    </w:rPr>
  </w:style>
  <w:style w:type="character" w:customStyle="1" w:styleId="Char1">
    <w:name w:val="批注框文本 Char"/>
    <w:basedOn w:val="a0"/>
    <w:link w:val="a5"/>
    <w:uiPriority w:val="99"/>
    <w:semiHidden/>
    <w:rsid w:val="00D8670F"/>
    <w:rPr>
      <w:sz w:val="18"/>
      <w:szCs w:val="18"/>
    </w:rPr>
  </w:style>
</w:styles>
</file>

<file path=word/webSettings.xml><?xml version="1.0" encoding="utf-8"?>
<w:webSettings xmlns:r="http://schemas.openxmlformats.org/officeDocument/2006/relationships" xmlns:w="http://schemas.openxmlformats.org/wordprocessingml/2006/main">
  <w:divs>
    <w:div w:id="1317298928">
      <w:bodyDiv w:val="1"/>
      <w:marLeft w:val="0"/>
      <w:marRight w:val="0"/>
      <w:marTop w:val="0"/>
      <w:marBottom w:val="0"/>
      <w:divBdr>
        <w:top w:val="none" w:sz="0" w:space="0" w:color="auto"/>
        <w:left w:val="none" w:sz="0" w:space="0" w:color="auto"/>
        <w:bottom w:val="none" w:sz="0" w:space="0" w:color="auto"/>
        <w:right w:val="none" w:sz="0" w:space="0" w:color="auto"/>
      </w:divBdr>
      <w:divsChild>
        <w:div w:id="2131239757">
          <w:marLeft w:val="0"/>
          <w:marRight w:val="0"/>
          <w:marTop w:val="0"/>
          <w:marBottom w:val="0"/>
          <w:divBdr>
            <w:top w:val="none" w:sz="0" w:space="0" w:color="auto"/>
            <w:left w:val="none" w:sz="0" w:space="0" w:color="auto"/>
            <w:bottom w:val="none" w:sz="0" w:space="0" w:color="auto"/>
            <w:right w:val="none" w:sz="0" w:space="0" w:color="auto"/>
          </w:divBdr>
          <w:divsChild>
            <w:div w:id="829298803">
              <w:marLeft w:val="0"/>
              <w:marRight w:val="0"/>
              <w:marTop w:val="0"/>
              <w:marBottom w:val="0"/>
              <w:divBdr>
                <w:top w:val="none" w:sz="0" w:space="0" w:color="auto"/>
                <w:left w:val="none" w:sz="0" w:space="0" w:color="auto"/>
                <w:bottom w:val="none" w:sz="0" w:space="0" w:color="auto"/>
                <w:right w:val="none" w:sz="0" w:space="0" w:color="auto"/>
              </w:divBdr>
              <w:divsChild>
                <w:div w:id="1695498487">
                  <w:marLeft w:val="0"/>
                  <w:marRight w:val="0"/>
                  <w:marTop w:val="0"/>
                  <w:marBottom w:val="150"/>
                  <w:divBdr>
                    <w:top w:val="none" w:sz="0" w:space="0" w:color="auto"/>
                    <w:left w:val="none" w:sz="0" w:space="0" w:color="auto"/>
                    <w:bottom w:val="none" w:sz="0" w:space="0" w:color="auto"/>
                    <w:right w:val="none" w:sz="0" w:space="0" w:color="auto"/>
                  </w:divBdr>
                </w:div>
                <w:div w:id="169834956">
                  <w:marLeft w:val="0"/>
                  <w:marRight w:val="0"/>
                  <w:marTop w:val="0"/>
                  <w:marBottom w:val="0"/>
                  <w:divBdr>
                    <w:top w:val="single" w:sz="6" w:space="11" w:color="F5F5F5"/>
                    <w:left w:val="none" w:sz="0" w:space="0" w:color="auto"/>
                    <w:bottom w:val="none" w:sz="0" w:space="0" w:color="auto"/>
                    <w:right w:val="none" w:sz="0" w:space="0" w:color="auto"/>
                  </w:divBdr>
                  <w:divsChild>
                    <w:div w:id="17989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440900">
      <w:bodyDiv w:val="1"/>
      <w:marLeft w:val="0"/>
      <w:marRight w:val="0"/>
      <w:marTop w:val="0"/>
      <w:marBottom w:val="0"/>
      <w:divBdr>
        <w:top w:val="none" w:sz="0" w:space="0" w:color="auto"/>
        <w:left w:val="none" w:sz="0" w:space="0" w:color="auto"/>
        <w:bottom w:val="none" w:sz="0" w:space="0" w:color="auto"/>
        <w:right w:val="none" w:sz="0" w:space="0" w:color="auto"/>
      </w:divBdr>
      <w:divsChild>
        <w:div w:id="565723423">
          <w:marLeft w:val="0"/>
          <w:marRight w:val="0"/>
          <w:marTop w:val="0"/>
          <w:marBottom w:val="0"/>
          <w:divBdr>
            <w:top w:val="none" w:sz="0" w:space="0" w:color="auto"/>
            <w:left w:val="none" w:sz="0" w:space="0" w:color="auto"/>
            <w:bottom w:val="none" w:sz="0" w:space="0" w:color="auto"/>
            <w:right w:val="none" w:sz="0" w:space="0" w:color="auto"/>
          </w:divBdr>
          <w:divsChild>
            <w:div w:id="739061354">
              <w:marLeft w:val="0"/>
              <w:marRight w:val="0"/>
              <w:marTop w:val="0"/>
              <w:marBottom w:val="0"/>
              <w:divBdr>
                <w:top w:val="none" w:sz="0" w:space="0" w:color="auto"/>
                <w:left w:val="none" w:sz="0" w:space="0" w:color="auto"/>
                <w:bottom w:val="none" w:sz="0" w:space="0" w:color="auto"/>
                <w:right w:val="none" w:sz="0" w:space="0" w:color="auto"/>
              </w:divBdr>
              <w:divsChild>
                <w:div w:id="317077824">
                  <w:marLeft w:val="0"/>
                  <w:marRight w:val="0"/>
                  <w:marTop w:val="0"/>
                  <w:marBottom w:val="150"/>
                  <w:divBdr>
                    <w:top w:val="none" w:sz="0" w:space="0" w:color="auto"/>
                    <w:left w:val="none" w:sz="0" w:space="0" w:color="auto"/>
                    <w:bottom w:val="none" w:sz="0" w:space="0" w:color="auto"/>
                    <w:right w:val="none" w:sz="0" w:space="0" w:color="auto"/>
                  </w:divBdr>
                </w:div>
                <w:div w:id="102573296">
                  <w:marLeft w:val="0"/>
                  <w:marRight w:val="0"/>
                  <w:marTop w:val="0"/>
                  <w:marBottom w:val="0"/>
                  <w:divBdr>
                    <w:top w:val="single" w:sz="6" w:space="11" w:color="F5F5F5"/>
                    <w:left w:val="none" w:sz="0" w:space="0" w:color="auto"/>
                    <w:bottom w:val="none" w:sz="0" w:space="0" w:color="auto"/>
                    <w:right w:val="none" w:sz="0" w:space="0" w:color="auto"/>
                  </w:divBdr>
                  <w:divsChild>
                    <w:div w:id="23135596">
                      <w:marLeft w:val="0"/>
                      <w:marRight w:val="0"/>
                      <w:marTop w:val="0"/>
                      <w:marBottom w:val="0"/>
                      <w:divBdr>
                        <w:top w:val="none" w:sz="0" w:space="0" w:color="auto"/>
                        <w:left w:val="none" w:sz="0" w:space="0" w:color="auto"/>
                        <w:bottom w:val="none" w:sz="0" w:space="0" w:color="auto"/>
                        <w:right w:val="none" w:sz="0" w:space="0" w:color="auto"/>
                      </w:divBdr>
                      <w:divsChild>
                        <w:div w:id="1495996664">
                          <w:marLeft w:val="0"/>
                          <w:marRight w:val="0"/>
                          <w:marTop w:val="225"/>
                          <w:marBottom w:val="225"/>
                          <w:divBdr>
                            <w:top w:val="none" w:sz="0" w:space="0" w:color="auto"/>
                            <w:left w:val="none" w:sz="0" w:space="0" w:color="auto"/>
                            <w:bottom w:val="none" w:sz="0" w:space="0" w:color="auto"/>
                            <w:right w:val="none" w:sz="0" w:space="0" w:color="auto"/>
                          </w:divBdr>
                          <w:divsChild>
                            <w:div w:id="14703187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594396">
      <w:bodyDiv w:val="1"/>
      <w:marLeft w:val="0"/>
      <w:marRight w:val="0"/>
      <w:marTop w:val="0"/>
      <w:marBottom w:val="0"/>
      <w:divBdr>
        <w:top w:val="none" w:sz="0" w:space="0" w:color="auto"/>
        <w:left w:val="none" w:sz="0" w:space="0" w:color="auto"/>
        <w:bottom w:val="none" w:sz="0" w:space="0" w:color="auto"/>
        <w:right w:val="none" w:sz="0" w:space="0" w:color="auto"/>
      </w:divBdr>
      <w:divsChild>
        <w:div w:id="78867216">
          <w:marLeft w:val="0"/>
          <w:marRight w:val="0"/>
          <w:marTop w:val="0"/>
          <w:marBottom w:val="0"/>
          <w:divBdr>
            <w:top w:val="none" w:sz="0" w:space="0" w:color="auto"/>
            <w:left w:val="none" w:sz="0" w:space="0" w:color="auto"/>
            <w:bottom w:val="none" w:sz="0" w:space="0" w:color="auto"/>
            <w:right w:val="none" w:sz="0" w:space="0" w:color="auto"/>
          </w:divBdr>
          <w:divsChild>
            <w:div w:id="896207980">
              <w:marLeft w:val="0"/>
              <w:marRight w:val="0"/>
              <w:marTop w:val="0"/>
              <w:marBottom w:val="0"/>
              <w:divBdr>
                <w:top w:val="none" w:sz="0" w:space="0" w:color="auto"/>
                <w:left w:val="none" w:sz="0" w:space="0" w:color="auto"/>
                <w:bottom w:val="none" w:sz="0" w:space="0" w:color="auto"/>
                <w:right w:val="none" w:sz="0" w:space="0" w:color="auto"/>
              </w:divBdr>
              <w:divsChild>
                <w:div w:id="1444492486">
                  <w:marLeft w:val="0"/>
                  <w:marRight w:val="0"/>
                  <w:marTop w:val="0"/>
                  <w:marBottom w:val="150"/>
                  <w:divBdr>
                    <w:top w:val="none" w:sz="0" w:space="0" w:color="auto"/>
                    <w:left w:val="none" w:sz="0" w:space="0" w:color="auto"/>
                    <w:bottom w:val="none" w:sz="0" w:space="0" w:color="auto"/>
                    <w:right w:val="none" w:sz="0" w:space="0" w:color="auto"/>
                  </w:divBdr>
                </w:div>
                <w:div w:id="518393528">
                  <w:marLeft w:val="0"/>
                  <w:marRight w:val="0"/>
                  <w:marTop w:val="0"/>
                  <w:marBottom w:val="0"/>
                  <w:divBdr>
                    <w:top w:val="single" w:sz="6" w:space="11" w:color="F5F5F5"/>
                    <w:left w:val="none" w:sz="0" w:space="0" w:color="auto"/>
                    <w:bottom w:val="none" w:sz="0" w:space="0" w:color="auto"/>
                    <w:right w:val="none" w:sz="0" w:space="0" w:color="auto"/>
                  </w:divBdr>
                  <w:divsChild>
                    <w:div w:id="453138352">
                      <w:marLeft w:val="0"/>
                      <w:marRight w:val="0"/>
                      <w:marTop w:val="0"/>
                      <w:marBottom w:val="0"/>
                      <w:divBdr>
                        <w:top w:val="none" w:sz="0" w:space="0" w:color="auto"/>
                        <w:left w:val="none" w:sz="0" w:space="0" w:color="auto"/>
                        <w:bottom w:val="none" w:sz="0" w:space="0" w:color="auto"/>
                        <w:right w:val="none" w:sz="0" w:space="0" w:color="auto"/>
                      </w:divBdr>
                      <w:divsChild>
                        <w:div w:id="84424503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512</Words>
  <Characters>2925</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彭惜影/htsec</dc:creator>
  <cp:keywords/>
  <dc:description/>
  <cp:lastModifiedBy>彭惜影/htsec</cp:lastModifiedBy>
  <cp:revision>3</cp:revision>
  <dcterms:created xsi:type="dcterms:W3CDTF">2018-04-02T01:40:00Z</dcterms:created>
  <dcterms:modified xsi:type="dcterms:W3CDTF">2018-04-02T01:51:00Z</dcterms:modified>
</cp:coreProperties>
</file>