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color w:val="1F4E79" w:themeColor="accent1" w:themeShade="80"/>
        </w:rPr>
      </w:pPr>
      <w:r>
        <w:rPr>
          <w:rFonts w:hint="eastAsia"/>
          <w:color w:val="1F4E79" w:themeColor="accent1" w:themeShade="80"/>
        </w:rPr>
        <w:t>“理性投资，从我做起”投资者教育专项活动投教案例2</w:t>
      </w:r>
      <w:r>
        <w:rPr>
          <w:rFonts w:hint="eastAsia"/>
          <w:color w:val="1F4E79" w:themeColor="accent1" w:themeShade="80"/>
          <w:lang w:val="en-US" w:eastAsia="zh-CN"/>
        </w:rPr>
        <w:t>4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警惕“赌徒心态” 拒绝期货配资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一、案例概述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赵先生是一名期货投资者，抱着交流、学习的态度，平时总爱加入一些投资交流QQ群，跟大家讨论交流。这天收盘后，赵先生像往常一样打开QQ，向高手请教行情走势。群里的一个信息引起了他的注意:“提供1:5或1:10倍资金配资业务（即1万保证金可操作5万或10万的资金交易账户）,日内操作，按月结算。”。用别人的钱做期货，有这么好的事？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赵先生联系上了消息发布者，经过咨询，赵先生大致明白了该配资公司的这项业务。即配资公司根据赵先生的投资额，为赵先生提供数倍的资金配额，赵先生和配资公司签订协议后，在配资公司开立的指定期货账户存入一笔保证金，配资公司当天配给相应资金。作为回报，配资公司按月收取所提供资金1.8%的利息。同时，配资公司通过种种许诺，保证赵先生资金安全，并展示配资成功案例打动赵先生。赵先生略微权衡了一番，很快与该配资公司签订协议，将积攒下来的10万元钱打入配资公司开设的期货账户，并支付了首月的利息费用。</w:t>
      </w:r>
    </w:p>
    <w:p>
      <w:pPr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然而，无情的现实很快就打醒了赵先生的发财梦。在一次行情的大幅波动过程中，赵先生的头寸出现了较大亏损，配资公司为了保障自身资金的安全，在赵先生本金亏损还没有达到约定比例时强行平掉了赵先生头寸。账户强平后行情出现反转，赵先生本该盈利的头寸却因为强平而出现了巨额亏损。因此，赵先生与配资公司讨要说法，但配资公司态度强硬，不予赔偿，并要求赵先生补齐资金，否则终止协议。而此时，赵先生已无钱补亏，剩余的资金还在对方期货交易账户中，只能忍气吞声同意终止协议将剩余资金转回。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二、案例剖析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期货配资，是指由配资公司通过一定比例向客户借出资金，由客户投资于期货交易的一种行为，其目的在于放大资金杠杆。期货本身就有杠杆，配资进一步加大了风险。双方签订合同, 一般情况下配资公司都会要求投资者使用自己提供的账户，以便于己方对账户的监控。配资公司会随时监控投资者的账户亏损情况，当亏损达到一定金额时,配资公司就会强行平仓，投资者如希望继续操作,需再向配资公司补充资金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整个过程中，配资公司自己的资金一般不会受损，因为有止损线，该止损线的最大容忍度是账户中投资者的资金亏损殆尽；同时，配资公司在监控投资者的交易过程中，可以随时介入具体的操作，一旦出现道德风险，配资公司会通过各种途径转移走账户资金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如果投资者资金受到损失,能否得到赔偿呢？对此应分两个层次来看：第一，如果配资公司带有诈骗性质，在具体的操作中采用盗取投资者交易密码、对敲转移资金，将投资者的资金私吞，则已经触犯刑法，可以构成犯罪。第二，如果是由投资者自身操作造成损失，根据法律法规的规定，属于民事纠纷的范畴。但配资公司往往会自称属于“民间借贷”，属于借钱给投资者投资，投资决策的后果应由投资者承担，并要求投资者返还出借的资金。更多的人会像案例中的赵先生，只能自尝苦果。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三、启发警示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目前，不少配资公司改头换面，以更隐秘的方式继续开展该项业务。投资者应该认识到，配资操作的实质，其实就是对投资者“高息放贷”。在配资业务中，投资者资金被配资公司控制，其安全性难以得到保障，同时，期货本身就有杠杆，配资进一步放大了杠杆比例，加大了投资者的操作风险。投资者一旦参与配资将面临高风险、低回报、还需要承担自有资金和未来盈利被配资公司侵占的风险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配资业务属于监管部门明令禁止的行为，建议广大的投资者摆正交易心态，深刻了解期货交易的本质和风险，客观评估自身的投资适当性，充分认知自身风险承受能力，警惕“赌徒心态”，远离期货配资。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F6CAC"/>
    <w:rsid w:val="663810E3"/>
    <w:rsid w:val="6E61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2018-04-18T01:02:13Z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