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DB" w:rsidRPr="00E876CE" w:rsidRDefault="006E188B" w:rsidP="006E188B">
      <w:pPr>
        <w:jc w:val="center"/>
        <w:rPr>
          <w:rFonts w:ascii="黑体" w:eastAsia="黑体" w:hAnsi="黑体" w:hint="eastAsia"/>
          <w:b/>
          <w:sz w:val="36"/>
          <w:szCs w:val="36"/>
        </w:rPr>
      </w:pPr>
      <w:r>
        <w:rPr>
          <w:rFonts w:ascii="黑体" w:eastAsia="黑体" w:hAnsi="黑体" w:hint="eastAsia"/>
          <w:b/>
          <w:sz w:val="36"/>
          <w:szCs w:val="36"/>
        </w:rPr>
        <w:t>ETF投资修炼手册（</w:t>
      </w:r>
      <w:r w:rsidR="006D198A">
        <w:rPr>
          <w:rFonts w:ascii="黑体" w:eastAsia="黑体" w:hAnsi="黑体" w:hint="eastAsia"/>
          <w:b/>
          <w:sz w:val="36"/>
          <w:szCs w:val="36"/>
        </w:rPr>
        <w:t>八</w:t>
      </w:r>
      <w:r>
        <w:rPr>
          <w:rFonts w:ascii="黑体" w:eastAsia="黑体" w:hAnsi="黑体" w:hint="eastAsia"/>
          <w:b/>
          <w:sz w:val="36"/>
          <w:szCs w:val="36"/>
        </w:rPr>
        <w:t>）：</w:t>
      </w:r>
      <w:r w:rsidR="006D198A">
        <w:rPr>
          <w:rFonts w:ascii="黑体" w:eastAsia="黑体" w:hAnsi="黑体" w:hint="eastAsia"/>
          <w:b/>
          <w:sz w:val="36"/>
          <w:szCs w:val="36"/>
        </w:rPr>
        <w:t>货币ETF篇</w:t>
      </w:r>
    </w:p>
    <w:p w:rsidR="000E77F9" w:rsidRDefault="000E77F9" w:rsidP="000E77F9">
      <w:pPr>
        <w:rPr>
          <w:rFonts w:ascii="仿宋_GB2312" w:eastAsia="仿宋_GB2312" w:hAnsi="仿宋" w:cs="仿宋"/>
          <w:b/>
          <w:bCs/>
          <w:sz w:val="30"/>
          <w:szCs w:val="30"/>
        </w:rPr>
      </w:pPr>
    </w:p>
    <w:p w:rsidR="006D198A" w:rsidRDefault="006D198A" w:rsidP="006D198A">
      <w:pPr>
        <w:rPr>
          <w:rFonts w:ascii="仿宋_GB2312" w:eastAsia="仿宋_GB2312"/>
          <w:b/>
          <w:sz w:val="30"/>
          <w:szCs w:val="30"/>
        </w:rPr>
      </w:pPr>
      <w:r>
        <w:rPr>
          <w:rFonts w:ascii="仿宋_GB2312" w:eastAsia="仿宋_GB2312" w:hint="eastAsia"/>
          <w:b/>
          <w:sz w:val="30"/>
          <w:szCs w:val="30"/>
        </w:rPr>
        <w:t>1、什么是货币ETF？</w:t>
      </w:r>
    </w:p>
    <w:p w:rsidR="006D198A" w:rsidRDefault="006D198A" w:rsidP="006D198A">
      <w:pPr>
        <w:rPr>
          <w:rFonts w:ascii="仿宋_GB2312" w:eastAsia="仿宋_GB2312"/>
          <w:sz w:val="30"/>
          <w:szCs w:val="30"/>
        </w:rPr>
      </w:pPr>
      <w:r>
        <w:rPr>
          <w:rFonts w:ascii="仿宋_GB2312" w:eastAsia="仿宋_GB2312" w:hint="eastAsia"/>
          <w:sz w:val="30"/>
          <w:szCs w:val="30"/>
        </w:rPr>
        <w:t>答：货币ETF也称交易型货币市场基金，是一种即可在交易所二级市场买卖又可以在交易所场内申购赎回的货币市场基金。</w:t>
      </w:r>
    </w:p>
    <w:p w:rsidR="006D198A" w:rsidRDefault="006D198A" w:rsidP="006D198A">
      <w:pPr>
        <w:rPr>
          <w:rFonts w:ascii="仿宋_GB2312" w:eastAsia="仿宋_GB2312"/>
          <w:sz w:val="30"/>
          <w:szCs w:val="30"/>
        </w:rPr>
      </w:pPr>
    </w:p>
    <w:p w:rsidR="006D198A" w:rsidRDefault="006D198A" w:rsidP="006D198A">
      <w:pPr>
        <w:rPr>
          <w:rFonts w:ascii="仿宋_GB2312" w:eastAsia="仿宋_GB2312"/>
          <w:b/>
          <w:sz w:val="30"/>
          <w:szCs w:val="30"/>
        </w:rPr>
      </w:pPr>
      <w:r>
        <w:rPr>
          <w:rFonts w:ascii="仿宋_GB2312" w:eastAsia="仿宋_GB2312" w:hint="eastAsia"/>
          <w:b/>
          <w:sz w:val="30"/>
          <w:szCs w:val="30"/>
        </w:rPr>
        <w:t>2、货币ETF有哪些特点？</w:t>
      </w:r>
    </w:p>
    <w:p w:rsidR="006D198A" w:rsidRDefault="006D198A" w:rsidP="006D198A">
      <w:pPr>
        <w:rPr>
          <w:rFonts w:ascii="仿宋_GB2312" w:eastAsia="仿宋_GB2312"/>
          <w:sz w:val="30"/>
          <w:szCs w:val="30"/>
        </w:rPr>
      </w:pPr>
      <w:r>
        <w:rPr>
          <w:rFonts w:ascii="仿宋_GB2312" w:eastAsia="仿宋_GB2312" w:hint="eastAsia"/>
          <w:sz w:val="30"/>
          <w:szCs w:val="30"/>
        </w:rPr>
        <w:t>答：货币ETF的产品定位为场内保证金现金管理工具，主要有T+0交易、适合闲散资金、收益稳定等特点。</w:t>
      </w:r>
    </w:p>
    <w:p w:rsidR="006D198A" w:rsidRDefault="006D198A" w:rsidP="006D198A">
      <w:pPr>
        <w:rPr>
          <w:rFonts w:ascii="仿宋_GB2312" w:eastAsia="仿宋_GB2312"/>
          <w:sz w:val="30"/>
          <w:szCs w:val="30"/>
        </w:rPr>
      </w:pPr>
    </w:p>
    <w:p w:rsidR="006D198A" w:rsidRDefault="006D198A" w:rsidP="006D198A">
      <w:pPr>
        <w:rPr>
          <w:rFonts w:ascii="仿宋_GB2312" w:eastAsia="仿宋_GB2312"/>
          <w:sz w:val="30"/>
          <w:szCs w:val="30"/>
        </w:rPr>
      </w:pPr>
      <w:r>
        <w:rPr>
          <w:rFonts w:ascii="仿宋_GB2312" w:eastAsia="仿宋_GB2312" w:hint="eastAsia"/>
          <w:b/>
          <w:sz w:val="30"/>
          <w:szCs w:val="30"/>
        </w:rPr>
        <w:t>3、货币ETF的</w:t>
      </w:r>
      <w:r>
        <w:rPr>
          <w:rFonts w:ascii="仿宋_GB2312" w:eastAsia="仿宋_GB2312"/>
          <w:b/>
          <w:bCs/>
          <w:sz w:val="30"/>
          <w:szCs w:val="30"/>
        </w:rPr>
        <w:t>交易机制</w:t>
      </w:r>
      <w:r>
        <w:rPr>
          <w:rFonts w:ascii="仿宋_GB2312" w:eastAsia="仿宋_GB2312" w:hint="eastAsia"/>
          <w:b/>
          <w:bCs/>
          <w:sz w:val="30"/>
          <w:szCs w:val="30"/>
        </w:rPr>
        <w:t>是怎样的？</w:t>
      </w:r>
    </w:p>
    <w:p w:rsidR="006D198A" w:rsidRDefault="006D198A" w:rsidP="006D198A">
      <w:pPr>
        <w:rPr>
          <w:rFonts w:ascii="仿宋_GB2312" w:eastAsia="仿宋_GB2312"/>
          <w:sz w:val="30"/>
          <w:szCs w:val="30"/>
        </w:rPr>
      </w:pPr>
      <w:r>
        <w:rPr>
          <w:rFonts w:ascii="仿宋_GB2312" w:eastAsia="仿宋_GB2312" w:hint="eastAsia"/>
          <w:sz w:val="30"/>
          <w:szCs w:val="30"/>
        </w:rPr>
        <w:t>答：货币ETF的交易机制可以概括为以下几方面：</w:t>
      </w:r>
    </w:p>
    <w:p w:rsidR="006D198A" w:rsidRDefault="006D198A" w:rsidP="006D198A">
      <w:pPr>
        <w:ind w:firstLineChars="200" w:firstLine="600"/>
        <w:rPr>
          <w:rFonts w:ascii="仿宋_GB2312" w:eastAsia="仿宋_GB2312"/>
          <w:sz w:val="30"/>
          <w:szCs w:val="30"/>
        </w:rPr>
      </w:pPr>
      <w:r>
        <w:rPr>
          <w:rFonts w:ascii="仿宋_GB2312" w:eastAsia="仿宋_GB2312" w:hint="eastAsia"/>
          <w:sz w:val="30"/>
          <w:szCs w:val="30"/>
        </w:rPr>
        <w:t>一是</w:t>
      </w:r>
      <w:r>
        <w:rPr>
          <w:rFonts w:ascii="仿宋_GB2312" w:eastAsia="仿宋_GB2312" w:hint="eastAsia"/>
          <w:b/>
          <w:sz w:val="30"/>
          <w:szCs w:val="30"/>
        </w:rPr>
        <w:t>买入当天即享收益。</w:t>
      </w:r>
      <w:r>
        <w:rPr>
          <w:rFonts w:ascii="仿宋_GB2312" w:eastAsia="仿宋_GB2312" w:hint="eastAsia"/>
          <w:sz w:val="30"/>
          <w:szCs w:val="30"/>
        </w:rPr>
        <w:t>货币ETF可在二级市场像股票一样直接买卖，买入当日既可享受货币基金分红收益，卖出资金马上可用（购买股票或其它场内交易品种）,无缝连接货币基金与二级股票市场。</w:t>
      </w:r>
    </w:p>
    <w:p w:rsidR="006D198A" w:rsidRDefault="006D198A" w:rsidP="006D198A">
      <w:pPr>
        <w:ind w:firstLineChars="200" w:firstLine="600"/>
        <w:rPr>
          <w:rFonts w:ascii="仿宋_GB2312" w:eastAsia="仿宋_GB2312"/>
          <w:sz w:val="30"/>
          <w:szCs w:val="30"/>
        </w:rPr>
      </w:pPr>
      <w:r>
        <w:rPr>
          <w:rFonts w:ascii="仿宋_GB2312" w:eastAsia="仿宋_GB2312" w:hint="eastAsia"/>
          <w:sz w:val="30"/>
          <w:szCs w:val="30"/>
        </w:rPr>
        <w:t>二是</w:t>
      </w:r>
      <w:r>
        <w:rPr>
          <w:rFonts w:ascii="仿宋_GB2312" w:eastAsia="仿宋_GB2312" w:hint="eastAsia"/>
          <w:b/>
          <w:sz w:val="30"/>
          <w:szCs w:val="30"/>
        </w:rPr>
        <w:t>日内无限次</w:t>
      </w:r>
      <w:r>
        <w:rPr>
          <w:rFonts w:ascii="仿宋_GB2312" w:eastAsia="仿宋_GB2312"/>
          <w:b/>
          <w:sz w:val="30"/>
          <w:szCs w:val="30"/>
        </w:rPr>
        <w:t>“</w:t>
      </w:r>
      <w:r>
        <w:rPr>
          <w:rFonts w:ascii="仿宋_GB2312" w:eastAsia="仿宋_GB2312"/>
          <w:b/>
          <w:sz w:val="30"/>
          <w:szCs w:val="30"/>
        </w:rPr>
        <w:t>T+0</w:t>
      </w:r>
      <w:r>
        <w:rPr>
          <w:rFonts w:ascii="仿宋_GB2312" w:eastAsia="仿宋_GB2312"/>
          <w:b/>
          <w:sz w:val="30"/>
          <w:szCs w:val="30"/>
        </w:rPr>
        <w:t>”</w:t>
      </w:r>
      <w:r>
        <w:rPr>
          <w:rFonts w:ascii="仿宋_GB2312" w:eastAsia="仿宋_GB2312" w:hint="eastAsia"/>
          <w:b/>
          <w:sz w:val="30"/>
          <w:szCs w:val="30"/>
        </w:rPr>
        <w:t>回转交易。</w:t>
      </w:r>
      <w:r>
        <w:rPr>
          <w:rFonts w:ascii="Arial" w:eastAsia="宋体" w:hAnsi="Arial" w:cs="Arial"/>
          <w:sz w:val="24"/>
          <w:szCs w:val="24"/>
        </w:rPr>
        <w:t xml:space="preserve"> </w:t>
      </w:r>
      <w:r w:rsidRPr="00BB6CF3">
        <w:rPr>
          <w:rFonts w:ascii="仿宋_GB2312" w:eastAsia="仿宋_GB2312" w:hint="eastAsia"/>
          <w:sz w:val="30"/>
          <w:szCs w:val="30"/>
        </w:rPr>
        <w:t>投资者</w:t>
      </w:r>
      <w:r>
        <w:rPr>
          <w:rFonts w:ascii="仿宋_GB2312" w:eastAsia="仿宋_GB2312" w:hint="eastAsia"/>
          <w:sz w:val="30"/>
          <w:szCs w:val="30"/>
        </w:rPr>
        <w:t>当日买入的货币</w:t>
      </w:r>
      <w:r>
        <w:rPr>
          <w:rFonts w:ascii="仿宋_GB2312" w:eastAsia="仿宋_GB2312"/>
          <w:sz w:val="30"/>
          <w:szCs w:val="30"/>
        </w:rPr>
        <w:t>ETF</w:t>
      </w:r>
      <w:r>
        <w:rPr>
          <w:rFonts w:ascii="仿宋_GB2312" w:eastAsia="仿宋_GB2312" w:hint="eastAsia"/>
          <w:sz w:val="30"/>
          <w:szCs w:val="30"/>
        </w:rPr>
        <w:t>当日可卖出可赎回，当日卖出股票后，资金马上可买入货币</w:t>
      </w:r>
      <w:r>
        <w:rPr>
          <w:rFonts w:ascii="仿宋_GB2312" w:eastAsia="仿宋_GB2312"/>
          <w:sz w:val="30"/>
          <w:szCs w:val="30"/>
        </w:rPr>
        <w:t>ETF</w:t>
      </w:r>
      <w:r>
        <w:rPr>
          <w:rFonts w:ascii="仿宋_GB2312" w:eastAsia="仿宋_GB2312" w:hint="eastAsia"/>
          <w:sz w:val="30"/>
          <w:szCs w:val="30"/>
        </w:rPr>
        <w:t>。</w:t>
      </w:r>
    </w:p>
    <w:p w:rsidR="006D198A" w:rsidRDefault="006D198A" w:rsidP="006D198A">
      <w:pPr>
        <w:rPr>
          <w:rFonts w:ascii="仿宋_GB2312" w:eastAsia="仿宋_GB2312"/>
          <w:sz w:val="30"/>
          <w:szCs w:val="30"/>
        </w:rPr>
      </w:pPr>
    </w:p>
    <w:p w:rsidR="006D198A" w:rsidRDefault="006D198A" w:rsidP="006D198A">
      <w:pPr>
        <w:rPr>
          <w:rFonts w:ascii="仿宋_GB2312" w:eastAsia="仿宋_GB2312"/>
          <w:b/>
          <w:sz w:val="30"/>
          <w:szCs w:val="30"/>
        </w:rPr>
      </w:pPr>
      <w:r>
        <w:rPr>
          <w:rFonts w:ascii="仿宋_GB2312" w:eastAsia="仿宋_GB2312" w:hint="eastAsia"/>
          <w:b/>
          <w:sz w:val="30"/>
          <w:szCs w:val="30"/>
        </w:rPr>
        <w:t>4、货币ETF与传统股票型ETF有什么不同？</w:t>
      </w:r>
    </w:p>
    <w:p w:rsidR="006D198A" w:rsidRDefault="006D198A" w:rsidP="006D198A">
      <w:pPr>
        <w:rPr>
          <w:rFonts w:ascii="仿宋_GB2312" w:eastAsia="仿宋_GB2312"/>
          <w:sz w:val="30"/>
          <w:szCs w:val="30"/>
        </w:rPr>
      </w:pPr>
      <w:r>
        <w:rPr>
          <w:rFonts w:ascii="仿宋_GB2312" w:eastAsia="仿宋_GB2312" w:hint="eastAsia"/>
          <w:sz w:val="30"/>
          <w:szCs w:val="30"/>
        </w:rPr>
        <w:t>答：股票型ETF挂钩一定的指数，投资者一般可以用指数所包含</w:t>
      </w:r>
      <w:r>
        <w:rPr>
          <w:rFonts w:ascii="仿宋_GB2312" w:eastAsia="仿宋_GB2312" w:hint="eastAsia"/>
          <w:sz w:val="30"/>
          <w:szCs w:val="30"/>
        </w:rPr>
        <w:lastRenderedPageBreak/>
        <w:t>的一揽子股票换一个ETF份额，并可以在二级市场上交易。而货币ETF，一般多采用全额现金替代的方式，就是投资者用现金就可以直接申购货币ETF份额。</w:t>
      </w:r>
    </w:p>
    <w:p w:rsidR="006E188B" w:rsidRPr="006D198A" w:rsidRDefault="006E188B" w:rsidP="00197644"/>
    <w:sectPr w:rsidR="006E188B" w:rsidRPr="006D198A" w:rsidSect="00322B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88B"/>
    <w:rsid w:val="000246DF"/>
    <w:rsid w:val="000E77F9"/>
    <w:rsid w:val="00112242"/>
    <w:rsid w:val="00197644"/>
    <w:rsid w:val="00322BDB"/>
    <w:rsid w:val="0047375B"/>
    <w:rsid w:val="00505A41"/>
    <w:rsid w:val="0061441A"/>
    <w:rsid w:val="00637FB8"/>
    <w:rsid w:val="00647A34"/>
    <w:rsid w:val="006D198A"/>
    <w:rsid w:val="006E188B"/>
    <w:rsid w:val="00A0412D"/>
    <w:rsid w:val="00B17318"/>
    <w:rsid w:val="00DE3BB3"/>
    <w:rsid w:val="00E876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B8"/>
    <w:pPr>
      <w:widowControl w:val="0"/>
      <w:jc w:val="both"/>
    </w:pPr>
  </w:style>
  <w:style w:type="paragraph" w:styleId="1">
    <w:name w:val="heading 1"/>
    <w:basedOn w:val="a"/>
    <w:next w:val="a"/>
    <w:link w:val="1Char"/>
    <w:uiPriority w:val="9"/>
    <w:qFormat/>
    <w:rsid w:val="00637F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37FB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637F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7FB8"/>
    <w:rPr>
      <w:b/>
      <w:bCs/>
      <w:kern w:val="44"/>
      <w:sz w:val="44"/>
      <w:szCs w:val="44"/>
    </w:rPr>
  </w:style>
  <w:style w:type="character" w:customStyle="1" w:styleId="2Char">
    <w:name w:val="标题 2 Char"/>
    <w:basedOn w:val="a0"/>
    <w:link w:val="2"/>
    <w:uiPriority w:val="9"/>
    <w:rsid w:val="00637FB8"/>
    <w:rPr>
      <w:rFonts w:asciiTheme="majorHAnsi" w:eastAsiaTheme="majorEastAsia" w:hAnsiTheme="majorHAnsi" w:cstheme="majorBidi"/>
      <w:b/>
      <w:bCs/>
      <w:sz w:val="32"/>
      <w:szCs w:val="32"/>
    </w:rPr>
  </w:style>
  <w:style w:type="paragraph" w:styleId="a3">
    <w:name w:val="Title"/>
    <w:basedOn w:val="a"/>
    <w:next w:val="a"/>
    <w:link w:val="Char"/>
    <w:uiPriority w:val="10"/>
    <w:qFormat/>
    <w:rsid w:val="000246D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246DF"/>
    <w:rPr>
      <w:rFonts w:asciiTheme="majorHAnsi" w:eastAsia="宋体" w:hAnsiTheme="majorHAnsi" w:cstheme="majorBidi"/>
      <w:b/>
      <w:bCs/>
      <w:sz w:val="32"/>
      <w:szCs w:val="32"/>
    </w:rPr>
  </w:style>
  <w:style w:type="paragraph" w:styleId="TOC">
    <w:name w:val="TOC Heading"/>
    <w:basedOn w:val="1"/>
    <w:next w:val="a"/>
    <w:uiPriority w:val="39"/>
    <w:semiHidden/>
    <w:unhideWhenUsed/>
    <w:qFormat/>
    <w:rsid w:val="000246DF"/>
    <w:pPr>
      <w:outlineLvl w:val="9"/>
    </w:pPr>
  </w:style>
  <w:style w:type="character" w:customStyle="1" w:styleId="3Char">
    <w:name w:val="标题 3 Char"/>
    <w:basedOn w:val="a0"/>
    <w:link w:val="3"/>
    <w:uiPriority w:val="9"/>
    <w:semiHidden/>
    <w:rsid w:val="00637FB8"/>
    <w:rPr>
      <w:b/>
      <w:bCs/>
      <w:sz w:val="32"/>
      <w:szCs w:val="32"/>
    </w:rPr>
  </w:style>
  <w:style w:type="paragraph" w:styleId="a4">
    <w:name w:val="No Spacing"/>
    <w:link w:val="Char0"/>
    <w:uiPriority w:val="1"/>
    <w:qFormat/>
    <w:rsid w:val="00637FB8"/>
    <w:rPr>
      <w:kern w:val="0"/>
      <w:sz w:val="22"/>
    </w:rPr>
  </w:style>
  <w:style w:type="character" w:customStyle="1" w:styleId="Char0">
    <w:name w:val="无间隔 Char"/>
    <w:basedOn w:val="a0"/>
    <w:link w:val="a4"/>
    <w:uiPriority w:val="1"/>
    <w:rsid w:val="00637FB8"/>
    <w:rPr>
      <w:kern w:val="0"/>
      <w:sz w:val="22"/>
    </w:rPr>
  </w:style>
  <w:style w:type="paragraph" w:customStyle="1" w:styleId="10">
    <w:name w:val="次标题1"/>
    <w:basedOn w:val="a"/>
    <w:link w:val="1Char0"/>
    <w:qFormat/>
    <w:rsid w:val="00637FB8"/>
    <w:pPr>
      <w:ind w:firstLineChars="200" w:firstLine="600"/>
    </w:pPr>
    <w:rPr>
      <w:rFonts w:ascii="黑体" w:eastAsia="黑体" w:hAnsi="黑体"/>
      <w:sz w:val="30"/>
      <w:szCs w:val="30"/>
    </w:rPr>
  </w:style>
  <w:style w:type="character" w:customStyle="1" w:styleId="1Char0">
    <w:name w:val="次标题1 Char"/>
    <w:basedOn w:val="a0"/>
    <w:link w:val="10"/>
    <w:rsid w:val="00637FB8"/>
    <w:rPr>
      <w:rFonts w:ascii="黑体" w:eastAsia="黑体" w:hAnsi="黑体"/>
      <w:sz w:val="30"/>
      <w:szCs w:val="30"/>
    </w:rPr>
  </w:style>
  <w:style w:type="paragraph" w:customStyle="1" w:styleId="20">
    <w:name w:val="此标题2"/>
    <w:basedOn w:val="a"/>
    <w:link w:val="2Char0"/>
    <w:qFormat/>
    <w:rsid w:val="00637FB8"/>
    <w:pPr>
      <w:ind w:firstLineChars="200" w:firstLine="602"/>
    </w:pPr>
    <w:rPr>
      <w:rFonts w:ascii="楷体_GB2312" w:eastAsia="楷体_GB2312" w:hAnsi="黑体"/>
      <w:b/>
      <w:sz w:val="30"/>
      <w:szCs w:val="30"/>
    </w:rPr>
  </w:style>
  <w:style w:type="character" w:customStyle="1" w:styleId="2Char0">
    <w:name w:val="此标题2 Char"/>
    <w:basedOn w:val="a0"/>
    <w:link w:val="20"/>
    <w:rsid w:val="00637FB8"/>
    <w:rPr>
      <w:rFonts w:ascii="楷体_GB2312" w:eastAsia="楷体_GB2312" w:hAnsi="黑体"/>
      <w:b/>
      <w:sz w:val="30"/>
      <w:szCs w:val="30"/>
    </w:rPr>
  </w:style>
  <w:style w:type="paragraph" w:customStyle="1" w:styleId="30">
    <w:name w:val="次标题3"/>
    <w:basedOn w:val="a"/>
    <w:link w:val="3Char0"/>
    <w:qFormat/>
    <w:rsid w:val="00637FB8"/>
    <w:pPr>
      <w:ind w:firstLineChars="200" w:firstLine="602"/>
    </w:pPr>
    <w:rPr>
      <w:rFonts w:ascii="楷体_GB2312" w:eastAsia="楷体_GB2312" w:hAnsi="黑体"/>
      <w:b/>
      <w:sz w:val="30"/>
      <w:szCs w:val="30"/>
    </w:rPr>
  </w:style>
  <w:style w:type="character" w:customStyle="1" w:styleId="3Char0">
    <w:name w:val="次标题3 Char"/>
    <w:basedOn w:val="a0"/>
    <w:link w:val="30"/>
    <w:rsid w:val="00637FB8"/>
    <w:rPr>
      <w:rFonts w:ascii="楷体_GB2312" w:eastAsia="楷体_GB2312" w:hAnsi="黑体"/>
      <w:b/>
      <w:sz w:val="30"/>
      <w:szCs w:val="30"/>
    </w:rPr>
  </w:style>
  <w:style w:type="paragraph" w:customStyle="1" w:styleId="11">
    <w:name w:val="正文1"/>
    <w:basedOn w:val="a"/>
    <w:link w:val="Char1"/>
    <w:qFormat/>
    <w:rsid w:val="00637FB8"/>
    <w:pPr>
      <w:ind w:firstLineChars="200" w:firstLine="600"/>
    </w:pPr>
    <w:rPr>
      <w:rFonts w:ascii="仿宋_GB2312" w:eastAsia="仿宋_GB2312" w:hAnsi="黑体"/>
      <w:sz w:val="30"/>
      <w:szCs w:val="30"/>
    </w:rPr>
  </w:style>
  <w:style w:type="character" w:customStyle="1" w:styleId="Char1">
    <w:name w:val="正文 Char"/>
    <w:basedOn w:val="a0"/>
    <w:link w:val="11"/>
    <w:rsid w:val="00637FB8"/>
    <w:rPr>
      <w:rFonts w:ascii="仿宋_GB2312" w:eastAsia="仿宋_GB2312" w:hAnsi="黑体"/>
      <w:sz w:val="30"/>
      <w:szCs w:val="30"/>
    </w:rPr>
  </w:style>
  <w:style w:type="table" w:styleId="a5">
    <w:name w:val="Table Grid"/>
    <w:basedOn w:val="a1"/>
    <w:uiPriority w:val="39"/>
    <w:rsid w:val="00647A34"/>
    <w:rPr>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405</Characters>
  <Application>Microsoft Office Word</Application>
  <DocSecurity>0</DocSecurity>
  <Lines>3</Lines>
  <Paragraphs>1</Paragraphs>
  <ScaleCrop>false</ScaleCrop>
  <Company>Hewlett-Packard Company</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sse</cp:lastModifiedBy>
  <cp:revision>2</cp:revision>
  <dcterms:created xsi:type="dcterms:W3CDTF">2019-10-31T05:06:00Z</dcterms:created>
  <dcterms:modified xsi:type="dcterms:W3CDTF">2019-10-31T05:06:00Z</dcterms:modified>
</cp:coreProperties>
</file>