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65AD" w14:textId="77777777" w:rsidR="001E6901" w:rsidRPr="001E6901" w:rsidRDefault="001E6901" w:rsidP="00B93230">
      <w:pPr>
        <w:widowControl/>
        <w:shd w:val="clear" w:color="auto" w:fill="FFFFFF"/>
        <w:spacing w:before="540" w:after="555" w:line="480" w:lineRule="atLeast"/>
        <w:ind w:firstLineChars="250" w:firstLine="900"/>
        <w:jc w:val="center"/>
        <w:outlineLvl w:val="1"/>
        <w:rPr>
          <w:rFonts w:ascii="微软雅黑" w:eastAsia="微软雅黑" w:hAnsi="微软雅黑" w:cs="宋体"/>
          <w:color w:val="000000"/>
          <w:kern w:val="0"/>
          <w:sz w:val="36"/>
          <w:szCs w:val="36"/>
        </w:rPr>
      </w:pPr>
      <w:r w:rsidRPr="001E6901">
        <w:rPr>
          <w:rFonts w:ascii="微软雅黑" w:eastAsia="微软雅黑" w:hAnsi="微软雅黑" w:cs="宋体" w:hint="eastAsia"/>
          <w:color w:val="000000"/>
          <w:kern w:val="0"/>
          <w:sz w:val="36"/>
          <w:szCs w:val="36"/>
        </w:rPr>
        <w:t>常见打击非法证券期货活动问答</w:t>
      </w:r>
      <w:bookmarkStart w:id="0" w:name="_GoBack"/>
      <w:bookmarkEnd w:id="0"/>
    </w:p>
    <w:p w14:paraId="2B7D5752" w14:textId="4B4A8853" w:rsidR="001E6901" w:rsidRPr="001E6901" w:rsidRDefault="001E6901" w:rsidP="001E6901">
      <w:pPr>
        <w:widowControl/>
        <w:jc w:val="left"/>
        <w:rPr>
          <w:rFonts w:ascii="宋体" w:eastAsia="宋体" w:hAnsi="宋体" w:cs="宋体" w:hint="eastAsia"/>
          <w:b/>
          <w:bCs/>
          <w:color w:val="333333"/>
          <w:kern w:val="0"/>
          <w:szCs w:val="21"/>
        </w:rPr>
      </w:pPr>
      <w:r w:rsidRPr="001E6901">
        <w:rPr>
          <w:rFonts w:ascii="宋体" w:eastAsia="宋体" w:hAnsi="宋体" w:cs="宋体" w:hint="eastAsia"/>
          <w:b/>
          <w:bCs/>
          <w:color w:val="333333"/>
          <w:kern w:val="0"/>
          <w:szCs w:val="21"/>
        </w:rPr>
        <w:t xml:space="preserve">时间：2018-04-26 </w:t>
      </w:r>
      <w:r w:rsidRPr="001E6901">
        <w:rPr>
          <w:rFonts w:ascii="宋体" w:eastAsia="宋体" w:hAnsi="宋体" w:cs="宋体"/>
          <w:b/>
          <w:bCs/>
          <w:color w:val="333333"/>
          <w:kern w:val="0"/>
          <w:szCs w:val="21"/>
        </w:rPr>
        <w:t xml:space="preserve">                                           </w:t>
      </w:r>
      <w:r w:rsidR="00B93230">
        <w:rPr>
          <w:rFonts w:ascii="宋体" w:eastAsia="宋体" w:hAnsi="宋体" w:cs="宋体"/>
          <w:b/>
          <w:bCs/>
          <w:color w:val="333333"/>
          <w:kern w:val="0"/>
          <w:szCs w:val="21"/>
        </w:rPr>
        <w:t xml:space="preserve"> </w:t>
      </w:r>
      <w:r w:rsidRPr="001E6901">
        <w:rPr>
          <w:rFonts w:ascii="宋体" w:eastAsia="宋体" w:hAnsi="宋体" w:cs="宋体" w:hint="eastAsia"/>
          <w:b/>
          <w:bCs/>
          <w:color w:val="333333"/>
          <w:kern w:val="0"/>
          <w:szCs w:val="21"/>
        </w:rPr>
        <w:t>来源：山东证监局</w:t>
      </w:r>
    </w:p>
    <w:p w14:paraId="028BA47B" w14:textId="77777777" w:rsidR="001E6901" w:rsidRPr="001E6901" w:rsidRDefault="001E6901" w:rsidP="001E6901">
      <w:pPr>
        <w:widowControl/>
        <w:shd w:val="clear" w:color="auto" w:fill="FFFFFF"/>
        <w:spacing w:line="420" w:lineRule="atLeast"/>
        <w:ind w:firstLine="480"/>
        <w:jc w:val="left"/>
        <w:rPr>
          <w:rFonts w:ascii="宋体" w:eastAsia="宋体" w:hAnsi="宋体" w:cs="宋体"/>
          <w:color w:val="333333"/>
          <w:kern w:val="0"/>
          <w:szCs w:val="21"/>
        </w:rPr>
      </w:pPr>
      <w:r w:rsidRPr="001E6901">
        <w:rPr>
          <w:rFonts w:ascii="宋体" w:eastAsia="宋体" w:hAnsi="宋体" w:cs="宋体" w:hint="eastAsia"/>
          <w:b/>
          <w:bCs/>
          <w:color w:val="333333"/>
          <w:kern w:val="0"/>
          <w:szCs w:val="21"/>
        </w:rPr>
        <w:t>1.如何识别非法证券期货活动？</w:t>
      </w:r>
      <w:r w:rsidRPr="001E6901">
        <w:rPr>
          <w:rFonts w:ascii="宋体" w:eastAsia="宋体" w:hAnsi="宋体" w:cs="宋体" w:hint="eastAsia"/>
          <w:color w:val="333333"/>
          <w:kern w:val="0"/>
          <w:szCs w:val="21"/>
        </w:rPr>
        <w:t> </w:t>
      </w:r>
    </w:p>
    <w:p w14:paraId="4231C54C"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答：非法证券期货活动涉及面广、期骗性强、危害性大、蔓延速度快，是经济社会生活中的毒瘤。识别非法证券期货活动，可以从以下四个方面判断： </w:t>
      </w:r>
    </w:p>
    <w:p w14:paraId="0A6ABA73"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一看业务资质。根据法律规定，开展证券期货业务需要经中国证监会批准，取得相应业务资格。投资者如想知道某家公司的股票是否获准公开发行，可以到中国证监会、上海证券交易所和深圳证券交易所网站进行查询；如想知道某家公司或其人员是否具有证券期货业务资格，可以登录中国证监会、中国证券业协会和中国期货业协会网站进行查询。关于新三板挂牌公司的信息，投资者可以通过全国中小企业股份转让系统有限公司网站进行查询。 </w:t>
      </w:r>
    </w:p>
    <w:p w14:paraId="3B7F7CFC"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二看宣传方式。开展证券期货业务活动，要遵守投资者适当性管理的相关规定，合法的证券期货经营机构在进行业务宣传推介时，一般会采用谨慎用语，不会夸大宣传、虚假宣传，同时还会按要求充分揭示业务风险。但是，不法分子较多采用夸张、煽动的宣传用语，</w:t>
      </w:r>
      <w:proofErr w:type="gramStart"/>
      <w:r w:rsidRPr="001E6901">
        <w:rPr>
          <w:rFonts w:ascii="宋体" w:eastAsia="宋体" w:hAnsi="宋体" w:cs="宋体" w:hint="eastAsia"/>
          <w:color w:val="333333"/>
          <w:kern w:val="0"/>
          <w:szCs w:val="21"/>
        </w:rPr>
        <w:t>如往往</w:t>
      </w:r>
      <w:proofErr w:type="gramEnd"/>
      <w:r w:rsidRPr="001E6901">
        <w:rPr>
          <w:rFonts w:ascii="宋体" w:eastAsia="宋体" w:hAnsi="宋体" w:cs="宋体" w:hint="eastAsia"/>
          <w:color w:val="333333"/>
          <w:kern w:val="0"/>
          <w:szCs w:val="21"/>
        </w:rPr>
        <w:t>以“拥有内部消息”“股神”“推荐黑马”“涨停股”等说法或通过发布虚假的交易记录、投资者汇款截图营造赚钱假象等吸引投资者。 </w:t>
      </w:r>
    </w:p>
    <w:p w14:paraId="24EA93A9"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三看汇款账号。合法的证券期货经营机构只能以公司名义开立银行账户，不会使用个人账户或非本机构账户进行收款。而不法分子通常会编织各种理由，要求投资者将资金存入所谓“财务人员”的个人账户。在投资过程中，如发现收款账户为个人账户或与机构名称不符，投资者一定不要向其汇款。 </w:t>
      </w:r>
    </w:p>
    <w:p w14:paraId="562F7224"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四看互联网网址。投资者可通过中国证监会网站或中国证券业协会、中国期货业协会网站查看合法证券期货经营机构网站网址。而非法证券期货网站的网址往往由无特殊意义的字母和数字构成，或在合法证券期货经营机构网址的基础上变换或增加字母和数字。此外，还有部分不法分子没有专门的公司网站，而是利用微博、微信、QQ、网络黄页等招揽业务。对此，投资者要提高警惕，不要登录和相信此类非法证券期货网站，以免误入陷阱，上当受骗。 </w:t>
      </w:r>
    </w:p>
    <w:p w14:paraId="753AAE4F"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b/>
          <w:bCs/>
          <w:color w:val="333333"/>
          <w:kern w:val="0"/>
          <w:szCs w:val="21"/>
        </w:rPr>
        <w:t>2.有家公司经常在收盘后向我发送诸如“今日安排客户建仓某某股票，明日早盘强势拉升获利出场”的信息，其推荐的股票确实涨了，但成为会员后再推荐的股票就经常下跌，导致我损失严重，公司还要求我再交钱升级成为VIP客户，提供一对一专家指导，我是不是被骗了？ </w:t>
      </w:r>
    </w:p>
    <w:p w14:paraId="673E07BB"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lastRenderedPageBreak/>
        <w:t>答：投资者如果遇到上述情况，很可能被骗了，不法分子通常利用网站的论坛、股吧、博客、微信、QQ群等作为营销平台，通过虚假信息、夸大宣传、承诺收益等手段，招揽会员或客户，从事推荐股票、代客理财等非法证券投资咨询活动。此类活动经常以推荐黑马股、涨停板股票为噱头，吸引投资者成为会员、缴纳会员费，其提出升级成为VIP会员，一对一指导只是想获取更多非法收入的营销手法而已。证券投资是有风险的，不可能稳赚不赔。如果有人向您保证成为会员后一定能赚钱，那是在“忽悠”您，请您千万不要听信其宣传，以免蒙受损失。 </w:t>
      </w:r>
    </w:p>
    <w:p w14:paraId="51BB74AA"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b/>
          <w:bCs/>
          <w:color w:val="333333"/>
          <w:kern w:val="0"/>
          <w:szCs w:val="21"/>
        </w:rPr>
        <w:t>3.受到非法证券期货活动侵害后如何处理？</w:t>
      </w:r>
      <w:r w:rsidRPr="001E6901">
        <w:rPr>
          <w:rFonts w:ascii="宋体" w:eastAsia="宋体" w:hAnsi="宋体" w:cs="宋体" w:hint="eastAsia"/>
          <w:color w:val="333333"/>
          <w:kern w:val="0"/>
          <w:szCs w:val="21"/>
        </w:rPr>
        <w:t> </w:t>
      </w:r>
    </w:p>
    <w:p w14:paraId="1F776E88"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答：根据《证券法》《期货交易管理条例》《国务院办公厅关于严厉打击非法发行股票和非法经营证券业务有关问题的通知》（国办发〔2006〕99号）的规定，非法证券期货活动的查处和善后处理工作按属地原则由各省、自治区、直辖市及计划单列市人民政府负责。投资者受到非法证券期货活动侵害后，为使不法分子及时得到查处，尽可能挽回损失，请在第一时间向当地公安机关报案，或者向当地工商部门、证券期货监管部门反映。投资者应妥善保管好合同、汇款单、银行流水等凭证以及通话聊天记录、交易记录等材料，提供给地方政府有关部门，以便于其查处非法证券期货活动，维护自身合法权益。 </w:t>
      </w:r>
    </w:p>
    <w:p w14:paraId="43D829E7" w14:textId="77777777" w:rsidR="001E6901" w:rsidRPr="001E6901" w:rsidRDefault="001E6901" w:rsidP="001E6901">
      <w:pPr>
        <w:widowControl/>
        <w:shd w:val="clear" w:color="auto" w:fill="FFFFFF"/>
        <w:spacing w:line="420" w:lineRule="atLeast"/>
        <w:ind w:firstLine="480"/>
        <w:jc w:val="left"/>
        <w:rPr>
          <w:rFonts w:ascii="宋体" w:eastAsia="宋体" w:hAnsi="宋体" w:cs="宋体" w:hint="eastAsia"/>
          <w:color w:val="333333"/>
          <w:kern w:val="0"/>
          <w:szCs w:val="21"/>
        </w:rPr>
      </w:pPr>
      <w:r w:rsidRPr="001E6901">
        <w:rPr>
          <w:rFonts w:ascii="宋体" w:eastAsia="宋体" w:hAnsi="宋体" w:cs="宋体" w:hint="eastAsia"/>
          <w:color w:val="333333"/>
          <w:kern w:val="0"/>
          <w:szCs w:val="21"/>
        </w:rPr>
        <w:t>  </w:t>
      </w:r>
    </w:p>
    <w:p w14:paraId="25C9CA81" w14:textId="77777777" w:rsidR="00C90095" w:rsidRPr="001E6901" w:rsidRDefault="00C90095"/>
    <w:sectPr w:rsidR="00C90095" w:rsidRPr="001E6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0DDF" w14:textId="77777777" w:rsidR="004A15F0" w:rsidRDefault="004A15F0" w:rsidP="001E6901">
      <w:r>
        <w:separator/>
      </w:r>
    </w:p>
  </w:endnote>
  <w:endnote w:type="continuationSeparator" w:id="0">
    <w:p w14:paraId="58D7EC89" w14:textId="77777777" w:rsidR="004A15F0" w:rsidRDefault="004A15F0" w:rsidP="001E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C658" w14:textId="77777777" w:rsidR="004A15F0" w:rsidRDefault="004A15F0" w:rsidP="001E6901">
      <w:r>
        <w:separator/>
      </w:r>
    </w:p>
  </w:footnote>
  <w:footnote w:type="continuationSeparator" w:id="0">
    <w:p w14:paraId="5E1D7A04" w14:textId="77777777" w:rsidR="004A15F0" w:rsidRDefault="004A15F0" w:rsidP="001E6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38"/>
    <w:rsid w:val="00044BE5"/>
    <w:rsid w:val="00091D55"/>
    <w:rsid w:val="001E6901"/>
    <w:rsid w:val="003F2B65"/>
    <w:rsid w:val="00463E41"/>
    <w:rsid w:val="004A15F0"/>
    <w:rsid w:val="00691638"/>
    <w:rsid w:val="007E5E0E"/>
    <w:rsid w:val="00843DC4"/>
    <w:rsid w:val="00894610"/>
    <w:rsid w:val="008B53BB"/>
    <w:rsid w:val="008D305D"/>
    <w:rsid w:val="009576DD"/>
    <w:rsid w:val="00957C5D"/>
    <w:rsid w:val="00B93230"/>
    <w:rsid w:val="00C90095"/>
    <w:rsid w:val="00DE5F70"/>
    <w:rsid w:val="00E029DE"/>
    <w:rsid w:val="00E97C89"/>
    <w:rsid w:val="00EB4FD9"/>
    <w:rsid w:val="00EE69A0"/>
    <w:rsid w:val="00F3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6A1F"/>
  <w15:chartTrackingRefBased/>
  <w15:docId w15:val="{1398E847-92CC-4532-8373-DC29D5B9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9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901"/>
    <w:rPr>
      <w:sz w:val="18"/>
      <w:szCs w:val="18"/>
    </w:rPr>
  </w:style>
  <w:style w:type="paragraph" w:styleId="a5">
    <w:name w:val="footer"/>
    <w:basedOn w:val="a"/>
    <w:link w:val="a6"/>
    <w:uiPriority w:val="99"/>
    <w:unhideWhenUsed/>
    <w:rsid w:val="001E6901"/>
    <w:pPr>
      <w:tabs>
        <w:tab w:val="center" w:pos="4153"/>
        <w:tab w:val="right" w:pos="8306"/>
      </w:tabs>
      <w:snapToGrid w:val="0"/>
      <w:jc w:val="left"/>
    </w:pPr>
    <w:rPr>
      <w:sz w:val="18"/>
      <w:szCs w:val="18"/>
    </w:rPr>
  </w:style>
  <w:style w:type="character" w:customStyle="1" w:styleId="a6">
    <w:name w:val="页脚 字符"/>
    <w:basedOn w:val="a0"/>
    <w:link w:val="a5"/>
    <w:uiPriority w:val="99"/>
    <w:rsid w:val="001E6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334">
      <w:bodyDiv w:val="1"/>
      <w:marLeft w:val="0"/>
      <w:marRight w:val="0"/>
      <w:marTop w:val="0"/>
      <w:marBottom w:val="0"/>
      <w:divBdr>
        <w:top w:val="none" w:sz="0" w:space="0" w:color="auto"/>
        <w:left w:val="none" w:sz="0" w:space="0" w:color="auto"/>
        <w:bottom w:val="none" w:sz="0" w:space="0" w:color="auto"/>
        <w:right w:val="none" w:sz="0" w:space="0" w:color="auto"/>
      </w:divBdr>
      <w:divsChild>
        <w:div w:id="1249576650">
          <w:marLeft w:val="0"/>
          <w:marRight w:val="0"/>
          <w:marTop w:val="0"/>
          <w:marBottom w:val="0"/>
          <w:divBdr>
            <w:top w:val="none" w:sz="0" w:space="0" w:color="auto"/>
            <w:left w:val="none" w:sz="0" w:space="0" w:color="auto"/>
            <w:bottom w:val="none" w:sz="0" w:space="0" w:color="auto"/>
            <w:right w:val="none" w:sz="0" w:space="0" w:color="auto"/>
          </w:divBdr>
          <w:divsChild>
            <w:div w:id="1923097824">
              <w:marLeft w:val="0"/>
              <w:marRight w:val="0"/>
              <w:marTop w:val="0"/>
              <w:marBottom w:val="0"/>
              <w:divBdr>
                <w:top w:val="none" w:sz="0" w:space="0" w:color="auto"/>
                <w:left w:val="none" w:sz="0" w:space="0" w:color="auto"/>
                <w:bottom w:val="none" w:sz="0" w:space="0" w:color="auto"/>
                <w:right w:val="none" w:sz="0" w:space="0" w:color="auto"/>
              </w:divBdr>
              <w:divsChild>
                <w:div w:id="1781336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汝堃/htsec</dc:creator>
  <cp:keywords/>
  <dc:description/>
  <cp:lastModifiedBy>汝堃/htsec</cp:lastModifiedBy>
  <cp:revision>3</cp:revision>
  <dcterms:created xsi:type="dcterms:W3CDTF">2020-05-29T06:43:00Z</dcterms:created>
  <dcterms:modified xsi:type="dcterms:W3CDTF">2020-05-29T06:46:00Z</dcterms:modified>
</cp:coreProperties>
</file>