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BF" w:rsidRDefault="00953427">
      <w:pPr>
        <w:ind w:firstLine="420"/>
        <w:jc w:val="center"/>
      </w:pPr>
      <w:r>
        <w:rPr>
          <w:rFonts w:hint="eastAsia"/>
        </w:rPr>
        <w:t>关于投资者参与北交所股票交易佣金收费的通知</w:t>
      </w:r>
    </w:p>
    <w:p w:rsidR="00303EBF" w:rsidRDefault="00953427">
      <w:r>
        <w:rPr>
          <w:rFonts w:hint="eastAsia"/>
        </w:rPr>
        <w:t>尊敬的投资者：</w:t>
      </w:r>
    </w:p>
    <w:p w:rsidR="00303EBF" w:rsidRDefault="00953427">
      <w:pPr>
        <w:widowControl/>
        <w:ind w:firstLine="420"/>
        <w:jc w:val="left"/>
      </w:pPr>
      <w:r>
        <w:rPr>
          <w:rFonts w:hint="eastAsia"/>
        </w:rPr>
        <w:t>北交所将于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开市，根据中国证券登记结算有限责任公司公布的《北京市场证券登记结算业务收费及代收税费一览表》，北交所股票交易费用与新三板挂牌公司股票交易费用一致。若您已在我公司开通新三板权限，并已就新三板交易佣金与我公司进行约定，则北交所股票交易佣金将与新三板交易佣金一致；若您在我公司仅开通了北交所权限，则北交所交易佣金将默认按照成交金额的</w:t>
      </w:r>
      <w:r>
        <w:rPr>
          <w:rFonts w:hint="eastAsia"/>
        </w:rPr>
        <w:t>1.5</w:t>
      </w:r>
      <w:r>
        <w:rPr>
          <w:rFonts w:ascii="Arial" w:hAnsi="Arial" w:cs="Arial"/>
        </w:rPr>
        <w:t>‰</w:t>
      </w:r>
      <w:r>
        <w:rPr>
          <w:rFonts w:hint="eastAsia"/>
        </w:rPr>
        <w:t>收取。</w:t>
      </w:r>
      <w:bookmarkStart w:id="0" w:name="_GoBack"/>
      <w:bookmarkEnd w:id="0"/>
    </w:p>
    <w:p w:rsidR="00303EBF" w:rsidRDefault="00953427">
      <w:pPr>
        <w:widowControl/>
        <w:ind w:firstLine="420"/>
        <w:jc w:val="left"/>
        <w:rPr>
          <w:rFonts w:hint="eastAsia"/>
        </w:rPr>
      </w:pPr>
      <w:r>
        <w:rPr>
          <w:rFonts w:hint="eastAsia"/>
        </w:rPr>
        <w:t>若您想具体了解</w:t>
      </w:r>
      <w:proofErr w:type="gramStart"/>
      <w:r>
        <w:rPr>
          <w:rFonts w:hint="eastAsia"/>
        </w:rPr>
        <w:t>您当前</w:t>
      </w:r>
      <w:proofErr w:type="gramEnd"/>
      <w:r>
        <w:rPr>
          <w:rFonts w:hint="eastAsia"/>
        </w:rPr>
        <w:t>的北交所佣金设置水平或进行调整，请您致电所属营业部或客户经理进行咨询。</w:t>
      </w:r>
    </w:p>
    <w:p w:rsidR="00F21231" w:rsidRDefault="00F21231">
      <w:pPr>
        <w:widowControl/>
        <w:ind w:firstLine="420"/>
        <w:jc w:val="left"/>
        <w:rPr>
          <w:rFonts w:hint="eastAsia"/>
        </w:rPr>
      </w:pPr>
    </w:p>
    <w:p w:rsidR="00F21231" w:rsidRDefault="00F21231">
      <w:pPr>
        <w:widowControl/>
        <w:ind w:firstLine="42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海通证券股份有限公司</w:t>
      </w:r>
    </w:p>
    <w:p w:rsidR="00F21231" w:rsidRDefault="00F21231">
      <w:pPr>
        <w:widowControl/>
        <w:ind w:firstLine="42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上海普陀区铜川路证券营业部</w:t>
      </w:r>
    </w:p>
    <w:p w:rsidR="00303EBF" w:rsidRDefault="00953427" w:rsidP="00F21231">
      <w:pPr>
        <w:widowControl/>
        <w:ind w:right="210" w:firstLine="42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303EBF" w:rsidRDefault="00303EBF">
      <w:pPr>
        <w:ind w:firstLine="420"/>
      </w:pPr>
    </w:p>
    <w:sectPr w:rsidR="00303EBF" w:rsidSect="0030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27" w:rsidRDefault="00953427" w:rsidP="00E75E25">
      <w:r>
        <w:separator/>
      </w:r>
    </w:p>
  </w:endnote>
  <w:endnote w:type="continuationSeparator" w:id="0">
    <w:p w:rsidR="00953427" w:rsidRDefault="00953427" w:rsidP="00E7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27" w:rsidRDefault="00953427" w:rsidP="00E75E25">
      <w:r>
        <w:separator/>
      </w:r>
    </w:p>
  </w:footnote>
  <w:footnote w:type="continuationSeparator" w:id="0">
    <w:p w:rsidR="00953427" w:rsidRDefault="00953427" w:rsidP="00E75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03EBF"/>
    <w:rsid w:val="000C0805"/>
    <w:rsid w:val="00303EBF"/>
    <w:rsid w:val="00953427"/>
    <w:rsid w:val="00E75E25"/>
    <w:rsid w:val="00F21231"/>
    <w:rsid w:val="4DE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5E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7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5E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013297</dc:creator>
  <cp:lastModifiedBy>袁静/htsec</cp:lastModifiedBy>
  <cp:revision>3</cp:revision>
  <dcterms:created xsi:type="dcterms:W3CDTF">2021-11-11T01:30:00Z</dcterms:created>
  <dcterms:modified xsi:type="dcterms:W3CDTF">2021-11-11T01:32:00Z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