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 xml:space="preserve">3.文化建设工作人员名单 </w:t>
      </w:r>
    </w:p>
    <w:tbl>
      <w:tblPr>
        <w:tblStyle w:val="9"/>
        <w:tblW w:w="9717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27"/>
        <w:gridCol w:w="1683"/>
        <w:gridCol w:w="203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8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0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0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部门职责/文化建设工作职责及分工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金雷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贯彻落实公司行业文化建设领导小组工作部署并报告相关工作进展；牵头召开行业文化建设推进会，落实行业文化建设年度重点任务；负责内外部工作协调、材料报送等工作。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江洁清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主任助理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公司团委书记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协助部门领导开展行业文化建设工作，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牵头落实公司青年加强文化建设各项工作，协助做好履行社会责任相关工作，负责管理海青家园微信公众号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黄惠迪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协助部门领导开展行业文化建设工作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喻洋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负责落实公司精神文明建设、乡村振兴、志愿公益和青年工作与文化建设相结合，提升公司文化软实力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曹礼平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副主任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协助部门负责人落实推进文化建设各项工作，不断扩大公司文化建设影响力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唐艺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青年工作专岗</w:t>
            </w: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公司团委副书记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推进团组织加强文化建设有关工作，做好海青家园微信公众号信息发布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翁蓓兰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宣传工作专岗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推进意识形态和精神文明建设，协助做好海通证券党建微信公众号和党建月刊信息发布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赵家乡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公益工作专岗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推进公益工作，协助做好各类宣传工作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胡海蓉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人力资源部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负责落实基层党建、人才培养与文化建设相结合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宋子夷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人力资源部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基层党建管理部经理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推进各级党组织加强文化建设有关工作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顾未辰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党建工作岗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推进视频、照片、党建网等宣传载体制作与管理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袁浩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党建工作岗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推进基层党建与文化建设相融合，协助做好文档整理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乔晞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工会办公室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副主任（主持工作）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负责落实工会工作与文化建设相结合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姜晓凌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工会办公室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宣教文体部经理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加强工会活动、职工宣传等工作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陈黎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总经理助理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根据公司战略发展规划，传播公司的企业文化，做好公关关系的维护。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王秋彤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公共关系部经理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辅助部门领导做好公司企业文化宣传推广及公关关系维护工作。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田祥君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品牌管理岗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负责品牌管理、微信公众号运营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夏瑾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声誉风险管理岗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有效管理公司声誉风险，维护和提升公司的声誉和品牌形象，完善公司全面风险管理体系。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张蕾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摄影期刊岗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负责内刊《海通》杂志编辑部的日常工作，以及公司重大会议、活动等的摄影、摄像工作，协助部门负责人做好企业文化建设相关工作。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吕佳澳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  <w:t>品牌管理岗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负责品牌管理、网站管理的各项工作。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吴文然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海通资管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合规总监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与文化建设相关的职责包括合规培训、员工执业行为管理与合规问责等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注：含专职专岗及兼职人员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6F746B0"/>
    <w:rsid w:val="0CDA607B"/>
    <w:rsid w:val="0DED6F2B"/>
    <w:rsid w:val="108B45F2"/>
    <w:rsid w:val="143C7434"/>
    <w:rsid w:val="15221B03"/>
    <w:rsid w:val="1CE5614C"/>
    <w:rsid w:val="1E7015DA"/>
    <w:rsid w:val="247561C9"/>
    <w:rsid w:val="26CF3D97"/>
    <w:rsid w:val="277B682C"/>
    <w:rsid w:val="287527E4"/>
    <w:rsid w:val="29351F7F"/>
    <w:rsid w:val="2AE40898"/>
    <w:rsid w:val="2C376D53"/>
    <w:rsid w:val="2C60249F"/>
    <w:rsid w:val="2D021A32"/>
    <w:rsid w:val="2D7223FC"/>
    <w:rsid w:val="2FF53F04"/>
    <w:rsid w:val="30E71D98"/>
    <w:rsid w:val="345016D0"/>
    <w:rsid w:val="348F6EDB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517458B7"/>
    <w:rsid w:val="52F21AFE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0</TotalTime>
  <ScaleCrop>false</ScaleCrop>
  <LinksUpToDate>false</LinksUpToDate>
  <CharactersWithSpaces>18308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Administrator</cp:lastModifiedBy>
  <dcterms:modified xsi:type="dcterms:W3CDTF">2023-05-17T05:49:31Z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BD2565361659441B9A905E58DAF8D271</vt:lpwstr>
  </property>
</Properties>
</file>