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4185"/>
        <w:spacing w:before="91" w:line="221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深圳市场证券登记结算业务收费及代收税费一览表</w:t>
      </w:r>
    </w:p>
    <w:p>
      <w:pPr>
        <w:ind w:left="6178"/>
        <w:spacing w:before="18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（2023</w:t>
      </w:r>
      <w:r>
        <w:rPr>
          <w:rFonts w:ascii="SimSun" w:hAnsi="SimSun" w:eastAsia="SimSun" w:cs="SimSun"/>
          <w:sz w:val="18"/>
          <w:szCs w:val="18"/>
          <w:spacing w:val="-2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年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08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月</w:t>
      </w:r>
      <w:r>
        <w:rPr>
          <w:rFonts w:ascii="SimSun" w:hAnsi="SimSun" w:eastAsia="SimSun" w:cs="SimSun"/>
          <w:sz w:val="18"/>
          <w:szCs w:val="18"/>
          <w:spacing w:val="-3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28 日更新）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28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发行人业务收费</w:t>
      </w:r>
    </w:p>
    <w:tbl>
      <w:tblPr>
        <w:tblStyle w:val="TableNormal"/>
        <w:tblW w:w="14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7"/>
        <w:gridCol w:w="2135"/>
        <w:gridCol w:w="8634"/>
        <w:gridCol w:w="1650"/>
      </w:tblGrid>
      <w:tr>
        <w:trPr>
          <w:trHeight w:val="322" w:hRule="atLeast"/>
        </w:trPr>
        <w:tc>
          <w:tcPr>
            <w:tcW w:w="2107" w:type="dxa"/>
            <w:vAlign w:val="top"/>
          </w:tcPr>
          <w:p>
            <w:pPr>
              <w:pStyle w:val="TableText"/>
              <w:ind w:left="703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11"/>
              <w:spacing w:before="70" w:line="221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3968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475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940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8"/>
              <w:spacing w:before="59" w:line="221" w:lineRule="auto"/>
              <w:rPr/>
            </w:pPr>
            <w:r>
              <w:rPr>
                <w:spacing w:val="-2"/>
              </w:rPr>
              <w:t>证券登记费</w:t>
            </w:r>
          </w:p>
          <w:p>
            <w:pPr>
              <w:pStyle w:val="TableText"/>
              <w:ind w:right="17"/>
              <w:spacing w:before="96" w:line="220" w:lineRule="auto"/>
              <w:jc w:val="right"/>
              <w:rPr/>
            </w:pPr>
            <w:r>
              <w:rPr>
                <w:spacing w:val="-2"/>
              </w:rPr>
              <w:t>（包括股份首发、增发、</w:t>
            </w:r>
          </w:p>
          <w:p>
            <w:pPr>
              <w:pStyle w:val="TableText"/>
              <w:ind w:left="155"/>
              <w:spacing w:before="97" w:line="221" w:lineRule="auto"/>
              <w:rPr/>
            </w:pPr>
            <w:r>
              <w:rPr>
                <w:spacing w:val="-1"/>
              </w:rPr>
              <w:t>送股、配股、公积金转</w:t>
            </w:r>
          </w:p>
          <w:p>
            <w:pPr>
              <w:pStyle w:val="TableText"/>
              <w:ind w:left="337"/>
              <w:spacing w:before="96" w:line="220" w:lineRule="auto"/>
              <w:rPr/>
            </w:pPr>
            <w:r>
              <w:rPr>
                <w:spacing w:val="-1"/>
              </w:rPr>
              <w:t>增、吸收合并等）</w:t>
            </w:r>
          </w:p>
        </w:tc>
        <w:tc>
          <w:tcPr>
            <w:tcW w:w="213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0"/>
              <w:spacing w:before="59" w:line="222" w:lineRule="auto"/>
              <w:rPr/>
            </w:pPr>
            <w:r>
              <w:rPr>
                <w:spacing w:val="-6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、B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5" w:right="103" w:hanging="2"/>
              <w:spacing w:before="65" w:line="270" w:lineRule="auto"/>
              <w:rPr/>
            </w:pPr>
            <w:r>
              <w:rPr>
                <w:spacing w:val="-2"/>
              </w:rPr>
              <w:t>按所登记的股本面值收取，5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亿股(含)以下的费率为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1‰，超过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亿股的部分，费率为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0.1‰，金额超过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/>
              <w:t xml:space="preserve"> </w:t>
            </w:r>
            <w:r>
              <w:rPr>
                <w:spacing w:val="-2"/>
              </w:rPr>
              <w:t>万元以上部分予以免收。</w:t>
            </w:r>
          </w:p>
          <w:p>
            <w:pPr>
              <w:pStyle w:val="TableText"/>
              <w:ind w:left="112"/>
              <w:spacing w:before="97" w:line="219" w:lineRule="auto"/>
              <w:rPr/>
            </w:pPr>
            <w:r>
              <w:rPr>
                <w:spacing w:val="-1"/>
              </w:rPr>
              <w:t>注：创业板上市公司首发初始登记费按上述费率减半收取，金额超过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万元以上部分予以免收。</w:t>
            </w:r>
          </w:p>
        </w:tc>
        <w:tc>
          <w:tcPr>
            <w:tcW w:w="165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9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1051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9" w:line="220" w:lineRule="auto"/>
              <w:rPr/>
            </w:pPr>
            <w:r>
              <w:rPr>
                <w:spacing w:val="-3"/>
              </w:rPr>
              <w:t>优先股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26" w:right="104" w:hanging="14"/>
              <w:spacing w:before="121" w:line="270" w:lineRule="auto"/>
              <w:rPr/>
            </w:pPr>
            <w:r>
              <w:rPr>
                <w:spacing w:val="-3"/>
              </w:rPr>
              <w:t>试点期间按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股标准的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80%收取，即按所登记的股本面值收取，5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亿股(含)以下的费率为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0.8‰，超过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亿股</w:t>
            </w:r>
            <w:r>
              <w:rPr/>
              <w:t xml:space="preserve"> </w:t>
            </w:r>
            <w:r>
              <w:rPr>
                <w:spacing w:val="-2"/>
              </w:rPr>
              <w:t>的部分，费率为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0.08‰，金额超过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240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万元以上部分予以免收。</w:t>
            </w:r>
          </w:p>
          <w:p>
            <w:pPr>
              <w:pStyle w:val="TableText"/>
              <w:ind w:left="112"/>
              <w:spacing w:before="97" w:line="219" w:lineRule="auto"/>
              <w:rPr/>
            </w:pPr>
            <w:r>
              <w:rPr>
                <w:spacing w:val="-1"/>
              </w:rPr>
              <w:t>注：创业板上市公司首发初始登记费按上述费率减半收取，金额超过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240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万元以上部分予以免收。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5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117"/>
              <w:spacing w:before="174" w:line="220" w:lineRule="auto"/>
              <w:rPr/>
            </w:pPr>
            <w:r>
              <w:rPr>
                <w:spacing w:val="-7"/>
              </w:rPr>
              <w:t>公司债、企业债、可交换</w:t>
            </w:r>
          </w:p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spacing w:val="-7"/>
              </w:rPr>
              <w:t>公司债券、分离交易可转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1"/>
              </w:rPr>
              <w:t>换公司债券、私募债券、</w:t>
            </w:r>
          </w:p>
          <w:p>
            <w:pPr>
              <w:pStyle w:val="TableText"/>
              <w:ind w:left="110"/>
              <w:spacing w:before="97" w:line="219" w:lineRule="auto"/>
              <w:rPr/>
            </w:pPr>
            <w:r>
              <w:rPr>
                <w:spacing w:val="-7"/>
              </w:rPr>
              <w:t>政策性金融债、政府支持</w:t>
            </w:r>
          </w:p>
          <w:p>
            <w:pPr>
              <w:pStyle w:val="TableText"/>
              <w:ind w:left="112"/>
              <w:spacing w:before="98" w:line="220" w:lineRule="auto"/>
              <w:rPr/>
            </w:pPr>
            <w:r>
              <w:rPr>
                <w:spacing w:val="-1"/>
              </w:rPr>
              <w:t>债券、可转换公司债券、</w:t>
            </w:r>
          </w:p>
          <w:p>
            <w:pPr>
              <w:pStyle w:val="TableText"/>
              <w:ind w:left="539"/>
              <w:spacing w:before="97" w:line="220" w:lineRule="auto"/>
              <w:rPr/>
            </w:pPr>
            <w:r>
              <w:rPr>
                <w:spacing w:val="-3"/>
              </w:rPr>
              <w:t>资产支持证券</w:t>
            </w:r>
          </w:p>
        </w:tc>
        <w:tc>
          <w:tcPr>
            <w:tcW w:w="863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8" w:line="312" w:lineRule="exact"/>
              <w:rPr/>
            </w:pPr>
            <w:r>
              <w:rPr>
                <w:spacing w:val="-2"/>
                <w:position w:val="9"/>
              </w:rPr>
              <w:t>期限</w:t>
            </w:r>
            <w:r>
              <w:rPr>
                <w:spacing w:val="-27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1</w:t>
            </w:r>
            <w:r>
              <w:rPr>
                <w:spacing w:val="-35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年（含）以下，登记债券面额</w:t>
            </w:r>
            <w:r>
              <w:rPr>
                <w:spacing w:val="-38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0.0</w:t>
            </w:r>
            <w:r>
              <w:rPr>
                <w:spacing w:val="-3"/>
                <w:position w:val="9"/>
              </w:rPr>
              <w:t>1‰；</w:t>
            </w:r>
          </w:p>
          <w:p>
            <w:pPr>
              <w:pStyle w:val="TableText"/>
              <w:ind w:left="114"/>
              <w:spacing w:line="220" w:lineRule="auto"/>
              <w:rPr/>
            </w:pPr>
            <w:r>
              <w:rPr>
                <w:spacing w:val="-3"/>
              </w:rPr>
              <w:t>期限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年-5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年（含</w:t>
            </w:r>
            <w:r>
              <w:rPr>
                <w:spacing w:val="-40"/>
              </w:rPr>
              <w:t>），</w:t>
            </w:r>
            <w:r>
              <w:rPr>
                <w:spacing w:val="-3"/>
              </w:rPr>
              <w:t>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0.02‰；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3"/>
              </w:rPr>
              <w:t>期限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年-10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年（含</w:t>
            </w:r>
            <w:r>
              <w:rPr>
                <w:spacing w:val="-35"/>
              </w:rPr>
              <w:t>），</w:t>
            </w:r>
            <w:r>
              <w:rPr>
                <w:spacing w:val="-3"/>
              </w:rPr>
              <w:t>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0.05‰；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3"/>
              </w:rPr>
              <w:t>期限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年以上，登记债券面额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0.06‰。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0"/>
              <w:spacing w:before="58" w:line="220" w:lineRule="auto"/>
              <w:rPr/>
            </w:pPr>
            <w:r>
              <w:rPr>
                <w:spacing w:val="-4"/>
              </w:rPr>
              <w:t>权证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2" w:right="154" w:firstLine="2"/>
              <w:spacing w:before="139" w:line="270" w:lineRule="auto"/>
              <w:rPr/>
            </w:pPr>
            <w:r>
              <w:rPr>
                <w:spacing w:val="-1"/>
              </w:rPr>
              <w:t>一般按下列式子在办理权证初始登记时一次性计</w:t>
            </w:r>
            <w:r>
              <w:rPr>
                <w:spacing w:val="-2"/>
              </w:rPr>
              <w:t>收：存续时间（月）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×发行份额数（千万）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×1000（元/月</w:t>
            </w:r>
            <w:r>
              <w:rPr/>
              <w:t xml:space="preserve"> </w:t>
            </w:r>
            <w:r>
              <w:rPr>
                <w:spacing w:val="-19"/>
              </w:rPr>
              <w:t>千万）。</w:t>
            </w:r>
          </w:p>
          <w:p>
            <w:pPr>
              <w:pStyle w:val="TableText"/>
              <w:ind w:left="113"/>
              <w:spacing w:before="96" w:line="220" w:lineRule="auto"/>
              <w:rPr/>
            </w:pPr>
            <w:r>
              <w:rPr/>
              <w:t>其中：1、权证存续时间按照月份计算，不足一</w:t>
            </w:r>
            <w:r>
              <w:rPr>
                <w:spacing w:val="-1"/>
              </w:rPr>
              <w:t>个月的按照一个月计。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/>
              <w:t>2、权证发行份额按照千万份计，不足一千</w:t>
            </w:r>
            <w:r>
              <w:rPr>
                <w:spacing w:val="-1"/>
              </w:rPr>
              <w:t>万份的，按照一千万份计。</w:t>
            </w:r>
          </w:p>
          <w:p>
            <w:pPr>
              <w:pStyle w:val="TableText"/>
              <w:ind w:left="116"/>
              <w:spacing w:before="97" w:line="220" w:lineRule="auto"/>
              <w:rPr/>
            </w:pPr>
            <w:r>
              <w:rPr>
                <w:spacing w:val="-3"/>
              </w:rPr>
              <w:t>3、按该式计算金额不足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万元的，按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万元计收；超过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万元的，按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万元计收。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171"/>
              <w:spacing w:before="228" w:line="220" w:lineRule="auto"/>
              <w:rPr/>
            </w:pPr>
            <w:r>
              <w:rPr>
                <w:spacing w:val="-1"/>
              </w:rPr>
              <w:t>股权激励计划授予股票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7" w:right="102" w:hanging="4"/>
              <w:spacing w:before="72" w:line="270" w:lineRule="auto"/>
              <w:rPr/>
            </w:pPr>
            <w:r>
              <w:rPr>
                <w:spacing w:val="-5"/>
              </w:rPr>
              <w:t>按照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股登记业务收费标准执行，登记股本面值为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亿股（含）以下按 1‰收取，超过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亿股的部分按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0.1‰</w:t>
            </w:r>
            <w:r>
              <w:rPr/>
              <w:t xml:space="preserve"> </w:t>
            </w:r>
            <w:r>
              <w:rPr>
                <w:spacing w:val="-3"/>
              </w:rPr>
              <w:t>收取，收取上限为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53" w:bottom="0" w:left="11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7"/>
        <w:gridCol w:w="2135"/>
        <w:gridCol w:w="8634"/>
        <w:gridCol w:w="1650"/>
      </w:tblGrid>
      <w:tr>
        <w:trPr>
          <w:trHeight w:val="1428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58" w:line="220" w:lineRule="auto"/>
              <w:rPr/>
            </w:pPr>
            <w:r>
              <w:rPr>
                <w:spacing w:val="-1"/>
              </w:rPr>
              <w:t>股权激励计划授予期权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8"/>
              <w:spacing w:before="155" w:line="220" w:lineRule="auto"/>
              <w:rPr/>
            </w:pPr>
            <w:r>
              <w:rPr>
                <w:spacing w:val="-1"/>
              </w:rPr>
              <w:t>收费标准参照权证登记服务费的标准执行，计算方式如下：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4"/>
              </w:rPr>
              <w:t>股票期权存续时间（月）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×发行份额数（千万）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×1000（元/月千万份）。</w:t>
            </w:r>
          </w:p>
          <w:p>
            <w:pPr>
              <w:pStyle w:val="TableText"/>
              <w:ind w:left="114" w:right="54" w:hanging="1"/>
              <w:spacing w:before="97" w:line="270" w:lineRule="auto"/>
              <w:rPr/>
            </w:pPr>
            <w:r>
              <w:rPr>
                <w:spacing w:val="-4"/>
              </w:rPr>
              <w:t>其中：股票期权存续时间按月份计算，不足一个月的按照一个月计。不同存续期、不同发行份额应分别计算，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总金额超过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万元的，按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万元计收。</w:t>
            </w:r>
          </w:p>
        </w:tc>
        <w:tc>
          <w:tcPr>
            <w:tcW w:w="16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59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股现金选择权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66" w:line="220" w:lineRule="auto"/>
              <w:rPr/>
            </w:pPr>
            <w:r>
              <w:rPr>
                <w:spacing w:val="-3"/>
              </w:rPr>
              <w:t>现金选择权派发登记费=存续时间（月）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×派发份额数（千万</w:t>
            </w:r>
            <w:r>
              <w:rPr>
                <w:spacing w:val="-4"/>
              </w:rPr>
              <w:t>）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×1000（元/月×千万）。</w:t>
            </w:r>
          </w:p>
          <w:p>
            <w:pPr>
              <w:pStyle w:val="TableText"/>
              <w:ind w:left="112" w:right="104"/>
              <w:spacing w:before="97" w:line="270" w:lineRule="auto"/>
              <w:rPr/>
            </w:pPr>
            <w:r>
              <w:rPr>
                <w:spacing w:val="-1"/>
              </w:rPr>
              <w:t>注：存续时间按照月份计算，不足一个月的按照一个月计；派发登记份额按千万份计，不足一千万份的</w:t>
            </w:r>
            <w:r>
              <w:rPr>
                <w:spacing w:val="-2"/>
              </w:rPr>
              <w:t>按一</w:t>
            </w:r>
            <w:r>
              <w:rPr/>
              <w:t xml:space="preserve"> </w:t>
            </w:r>
            <w:r>
              <w:rPr>
                <w:spacing w:val="-2"/>
              </w:rPr>
              <w:t>千万份计；计算所得的登记费金额不足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万元的，按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万元计收，超过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万元以上部分予以免收。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/>
              <w:spacing w:before="59" w:line="220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股现金选择权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1"/>
              <w:spacing w:before="69" w:line="219" w:lineRule="auto"/>
              <w:rPr/>
            </w:pPr>
            <w:r>
              <w:rPr>
                <w:spacing w:val="-2"/>
              </w:rPr>
              <w:t>存续时间（月）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×派发份额数（千万份）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×1000（元/月×千万份）人民币或等值外币。</w:t>
            </w:r>
          </w:p>
          <w:p>
            <w:pPr>
              <w:pStyle w:val="TableText"/>
              <w:ind w:left="116" w:right="104" w:hanging="4"/>
              <w:spacing w:before="98" w:line="286" w:lineRule="auto"/>
              <w:jc w:val="both"/>
              <w:rPr/>
            </w:pPr>
            <w:r>
              <w:rPr>
                <w:spacing w:val="-1"/>
              </w:rPr>
              <w:t>注：存续时间按照月份计算，不足一个月的按照一个月计；派发份额按千万份计，不足一千万份的按照</w:t>
            </w:r>
            <w:r>
              <w:rPr>
                <w:spacing w:val="-2"/>
              </w:rPr>
              <w:t>一千</w:t>
            </w:r>
            <w:r>
              <w:rPr/>
              <w:t xml:space="preserve"> </w:t>
            </w:r>
            <w:r>
              <w:rPr>
                <w:spacing w:val="-3"/>
              </w:rPr>
              <w:t>万份计。计算金额不足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万元人民币的，按照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万元人民币收取；超过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万元人民币的，按照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</w:t>
            </w:r>
            <w:r>
              <w:rPr>
                <w:spacing w:val="-4"/>
              </w:rPr>
              <w:t>元人</w:t>
            </w:r>
            <w:r>
              <w:rPr/>
              <w:t xml:space="preserve"> </w:t>
            </w:r>
            <w:r>
              <w:rPr/>
              <w:t>民币收取。外币汇率以现金选择权登记当日中国人民</w:t>
            </w:r>
            <w:r>
              <w:rPr>
                <w:spacing w:val="-1"/>
              </w:rPr>
              <w:t>银行发布的汇率中间价为准。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9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1" w:right="102" w:firstLine="2"/>
              <w:spacing w:before="187" w:line="270" w:lineRule="auto"/>
              <w:rPr/>
            </w:pPr>
            <w:r>
              <w:rPr>
                <w:spacing w:val="-2"/>
              </w:rPr>
              <w:t>按所登记份数为基础收取。5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亿份（含）以下的费率为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元/份，超过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亿份的部分，费率为 0.0001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/>
              <w:t xml:space="preserve"> </w:t>
            </w:r>
            <w:r>
              <w:rPr>
                <w:spacing w:val="-2"/>
              </w:rPr>
              <w:t>/份，金额超过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万元以上部分予以免收。</w:t>
            </w:r>
          </w:p>
          <w:p>
            <w:pPr>
              <w:pStyle w:val="TableText"/>
              <w:ind w:left="112"/>
              <w:spacing w:before="97" w:line="219" w:lineRule="auto"/>
              <w:rPr/>
            </w:pPr>
            <w:r>
              <w:rPr>
                <w:spacing w:val="-1"/>
              </w:rPr>
              <w:t>注：创业板存托凭证首发初始登记费按上述费率减半收取，金额超过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万元以上部分予以免收。</w:t>
            </w:r>
          </w:p>
        </w:tc>
        <w:tc>
          <w:tcPr>
            <w:tcW w:w="165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9"/>
              <w:spacing w:before="58" w:line="220" w:lineRule="auto"/>
              <w:rPr/>
            </w:pPr>
            <w:r>
              <w:rPr>
                <w:spacing w:val="-3"/>
              </w:rPr>
              <w:t>存托人</w:t>
            </w:r>
          </w:p>
        </w:tc>
      </w:tr>
      <w:tr>
        <w:trPr>
          <w:trHeight w:val="714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59" w:line="312" w:lineRule="exact"/>
              <w:rPr/>
            </w:pPr>
            <w:r>
              <w:rPr>
                <w:spacing w:val="-2"/>
                <w:position w:val="9"/>
              </w:rPr>
              <w:t>分红派息手续费</w:t>
            </w:r>
          </w:p>
          <w:p>
            <w:pPr>
              <w:pStyle w:val="TableText"/>
              <w:ind w:left="437"/>
              <w:spacing w:line="220" w:lineRule="auto"/>
              <w:rPr/>
            </w:pPr>
            <w:r>
              <w:rPr>
                <w:spacing w:val="-3"/>
              </w:rPr>
              <w:t>（含派息兑付）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660"/>
              <w:spacing w:before="268" w:line="222" w:lineRule="auto"/>
              <w:rPr/>
            </w:pPr>
            <w:r>
              <w:rPr>
                <w:spacing w:val="-6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、B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112" w:line="312" w:lineRule="exact"/>
              <w:rPr/>
            </w:pPr>
            <w:r>
              <w:rPr>
                <w:spacing w:val="-1"/>
                <w:position w:val="9"/>
              </w:rPr>
              <w:t>按派发现金总额的</w:t>
            </w:r>
            <w:r>
              <w:rPr>
                <w:spacing w:val="-27"/>
                <w:position w:val="9"/>
              </w:rPr>
              <w:t xml:space="preserve"> </w:t>
            </w:r>
            <w:r>
              <w:rPr>
                <w:spacing w:val="-1"/>
                <w:position w:val="9"/>
              </w:rPr>
              <w:t>1‰收取，手续费金额超过</w:t>
            </w:r>
            <w:r>
              <w:rPr>
                <w:spacing w:val="-33"/>
                <w:position w:val="9"/>
              </w:rPr>
              <w:t xml:space="preserve"> </w:t>
            </w:r>
            <w:r>
              <w:rPr>
                <w:spacing w:val="-1"/>
                <w:position w:val="9"/>
              </w:rPr>
              <w:t>3</w:t>
            </w:r>
            <w:r>
              <w:rPr>
                <w:spacing w:val="-2"/>
                <w:position w:val="9"/>
              </w:rPr>
              <w:t>00</w:t>
            </w:r>
            <w:r>
              <w:rPr>
                <w:spacing w:val="-35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万元人民币以上的部分免收。</w:t>
            </w:r>
          </w:p>
          <w:p>
            <w:pPr>
              <w:pStyle w:val="TableText"/>
              <w:ind w:left="112"/>
              <w:spacing w:line="220" w:lineRule="auto"/>
              <w:rPr/>
            </w:pPr>
            <w:r>
              <w:rPr>
                <w:spacing w:val="-1"/>
              </w:rPr>
              <w:t>注：同一家上市公司的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股、B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股同时分红派息的，分红派息手续费分别计算。</w:t>
            </w:r>
          </w:p>
        </w:tc>
        <w:tc>
          <w:tcPr>
            <w:tcW w:w="1650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9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721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99"/>
              <w:spacing w:before="271" w:line="220" w:lineRule="auto"/>
              <w:rPr/>
            </w:pPr>
            <w:r>
              <w:rPr>
                <w:spacing w:val="-3"/>
              </w:rPr>
              <w:t>优先股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4" w:right="104" w:hanging="2"/>
              <w:spacing w:before="115" w:line="270" w:lineRule="auto"/>
              <w:rPr/>
            </w:pPr>
            <w:r>
              <w:rPr/>
              <w:t>试点期间按</w:t>
            </w:r>
            <w:r>
              <w:rPr>
                <w:spacing w:val="-43"/>
              </w:rPr>
              <w:t xml:space="preserve"> </w:t>
            </w:r>
            <w:r>
              <w:rPr/>
              <w:t>A</w:t>
            </w:r>
            <w:r>
              <w:rPr>
                <w:spacing w:val="-37"/>
              </w:rPr>
              <w:t xml:space="preserve"> </w:t>
            </w:r>
            <w:r>
              <w:rPr/>
              <w:t>股标准的</w:t>
            </w:r>
            <w:r>
              <w:rPr>
                <w:spacing w:val="-36"/>
              </w:rPr>
              <w:t xml:space="preserve"> </w:t>
            </w:r>
            <w:r>
              <w:rPr/>
              <w:t>80%收取，即按派发现金总额的</w:t>
            </w:r>
            <w:r>
              <w:rPr>
                <w:spacing w:val="-34"/>
              </w:rPr>
              <w:t xml:space="preserve"> </w:t>
            </w:r>
            <w:r>
              <w:rPr/>
              <w:t>0.8‰收取，手续费</w:t>
            </w:r>
            <w:r>
              <w:rPr>
                <w:spacing w:val="-1"/>
              </w:rPr>
              <w:t>金额超过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240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万元人民币以上部</w:t>
            </w:r>
            <w:r>
              <w:rPr/>
              <w:t xml:space="preserve"> </w:t>
            </w:r>
            <w:r>
              <w:rPr>
                <w:spacing w:val="-2"/>
              </w:rPr>
              <w:t>分予以免收。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3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/>
            </w:pPr>
            <w:r>
              <w:rPr>
                <w:spacing w:val="-7"/>
              </w:rPr>
              <w:t>公司债、企业债、可交换</w:t>
            </w:r>
          </w:p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spacing w:val="-7"/>
              </w:rPr>
              <w:t>公司债券、分离交易可转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1"/>
              </w:rPr>
              <w:t>换公司债券、私募债券、</w:t>
            </w:r>
          </w:p>
          <w:p>
            <w:pPr>
              <w:pStyle w:val="TableText"/>
              <w:ind w:left="110"/>
              <w:spacing w:before="97" w:line="219" w:lineRule="auto"/>
              <w:rPr/>
            </w:pPr>
            <w:r>
              <w:rPr>
                <w:spacing w:val="-7"/>
              </w:rPr>
              <w:t>政策性金融债、政府支持</w:t>
            </w:r>
          </w:p>
          <w:p>
            <w:pPr>
              <w:pStyle w:val="TableText"/>
              <w:ind w:left="112"/>
              <w:spacing w:before="98" w:line="220" w:lineRule="auto"/>
              <w:rPr/>
            </w:pPr>
            <w:r>
              <w:rPr>
                <w:spacing w:val="-1"/>
              </w:rPr>
              <w:t>债券、可转换公司债券、</w:t>
            </w:r>
          </w:p>
          <w:p>
            <w:pPr>
              <w:pStyle w:val="TableText"/>
              <w:ind w:left="539"/>
              <w:spacing w:before="98" w:line="220" w:lineRule="auto"/>
              <w:rPr/>
            </w:pPr>
            <w:r>
              <w:rPr>
                <w:spacing w:val="-3"/>
              </w:rPr>
              <w:t>资产支持证券</w:t>
            </w:r>
          </w:p>
        </w:tc>
        <w:tc>
          <w:tcPr>
            <w:tcW w:w="863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8" w:line="312" w:lineRule="exact"/>
              <w:rPr/>
            </w:pPr>
            <w:r>
              <w:rPr>
                <w:spacing w:val="-2"/>
                <w:position w:val="9"/>
              </w:rPr>
              <w:t>派息金额</w:t>
            </w:r>
            <w:r>
              <w:rPr>
                <w:spacing w:val="-37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0.05‰；</w:t>
            </w:r>
          </w:p>
          <w:p>
            <w:pPr>
              <w:pStyle w:val="TableText"/>
              <w:ind w:left="117"/>
              <w:spacing w:line="220" w:lineRule="auto"/>
              <w:rPr/>
            </w:pPr>
            <w:r>
              <w:rPr>
                <w:spacing w:val="-3"/>
              </w:rPr>
              <w:t>兑付金额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0.05‰。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532"/>
              <w:spacing w:before="72" w:line="312" w:lineRule="exact"/>
              <w:rPr/>
            </w:pPr>
            <w:r>
              <w:rPr>
                <w:spacing w:val="-2"/>
                <w:position w:val="9"/>
              </w:rPr>
              <w:t>境外上市公司</w:t>
            </w:r>
          </w:p>
          <w:p>
            <w:pPr>
              <w:pStyle w:val="TableText"/>
              <w:ind w:left="443"/>
              <w:spacing w:line="220" w:lineRule="auto"/>
              <w:rPr/>
            </w:pPr>
            <w:r>
              <w:rPr>
                <w:spacing w:val="-2"/>
              </w:rPr>
              <w:t>非境外上市股份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228" w:line="220" w:lineRule="auto"/>
              <w:rPr/>
            </w:pPr>
            <w:r>
              <w:rPr>
                <w:spacing w:val="-3"/>
              </w:rPr>
              <w:t>派现金总额的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0.35‰，上限为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10"/>
              <w:spacing w:before="127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127" w:line="220" w:lineRule="auto"/>
              <w:rPr/>
            </w:pPr>
            <w:r>
              <w:rPr>
                <w:spacing w:val="-2"/>
              </w:rPr>
              <w:t>按派现总额的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1‰收取，金额超过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万元以上部分予以免收 。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59"/>
              <w:spacing w:before="127" w:line="220" w:lineRule="auto"/>
              <w:rPr/>
            </w:pPr>
            <w:r>
              <w:rPr>
                <w:spacing w:val="-3"/>
              </w:rPr>
              <w:t>存托人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53" w:bottom="0" w:left="11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26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7"/>
        <w:gridCol w:w="2135"/>
        <w:gridCol w:w="8634"/>
        <w:gridCol w:w="1650"/>
      </w:tblGrid>
      <w:tr>
        <w:trPr>
          <w:trHeight w:val="436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20" w:lineRule="auto"/>
              <w:rPr/>
            </w:pPr>
            <w:r>
              <w:rPr>
                <w:spacing w:val="-1"/>
              </w:rPr>
              <w:t>赎回、回售手续费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99"/>
              <w:spacing w:before="128" w:line="220" w:lineRule="auto"/>
              <w:rPr/>
            </w:pPr>
            <w:r>
              <w:rPr>
                <w:spacing w:val="-3"/>
              </w:rPr>
              <w:t>优先股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2"/>
              <w:spacing w:before="128" w:line="220" w:lineRule="auto"/>
              <w:rPr/>
            </w:pPr>
            <w:r>
              <w:rPr>
                <w:spacing w:val="-1"/>
              </w:rPr>
              <w:t>赎回、回售金额的0.5‰。</w:t>
            </w:r>
          </w:p>
        </w:tc>
        <w:tc>
          <w:tcPr>
            <w:tcW w:w="165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9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1876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117"/>
              <w:spacing w:before="67" w:line="220" w:lineRule="auto"/>
              <w:rPr/>
            </w:pPr>
            <w:r>
              <w:rPr>
                <w:spacing w:val="-7"/>
              </w:rPr>
              <w:t>公司债、企业债、可交换</w:t>
            </w:r>
          </w:p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spacing w:val="-7"/>
              </w:rPr>
              <w:t>公司债券、分离交易可转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1"/>
              </w:rPr>
              <w:t>换公司债券、私募债券、</w:t>
            </w:r>
          </w:p>
          <w:p>
            <w:pPr>
              <w:pStyle w:val="TableText"/>
              <w:ind w:left="110"/>
              <w:spacing w:before="97" w:line="219" w:lineRule="auto"/>
              <w:rPr/>
            </w:pPr>
            <w:r>
              <w:rPr>
                <w:spacing w:val="-7"/>
              </w:rPr>
              <w:t>政策性金融债、政府支持</w:t>
            </w:r>
          </w:p>
          <w:p>
            <w:pPr>
              <w:pStyle w:val="TableText"/>
              <w:ind w:left="112"/>
              <w:spacing w:before="98" w:line="220" w:lineRule="auto"/>
              <w:rPr/>
            </w:pPr>
            <w:r>
              <w:rPr>
                <w:spacing w:val="-1"/>
              </w:rPr>
              <w:t>债券、可转换公司债券、</w:t>
            </w:r>
          </w:p>
          <w:p>
            <w:pPr>
              <w:pStyle w:val="TableText"/>
              <w:ind w:left="539"/>
              <w:spacing w:before="97" w:line="220" w:lineRule="auto"/>
              <w:rPr/>
            </w:pPr>
            <w:r>
              <w:rPr>
                <w:spacing w:val="-3"/>
              </w:rPr>
              <w:t>资产支持证券</w:t>
            </w:r>
          </w:p>
        </w:tc>
        <w:tc>
          <w:tcPr>
            <w:tcW w:w="863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2"/>
              </w:rPr>
              <w:t>赎回、回售金额的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0.05‰。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3" w:hRule="atLeast"/>
        </w:trPr>
        <w:tc>
          <w:tcPr>
            <w:tcW w:w="2107" w:type="dxa"/>
            <w:vAlign w:val="top"/>
          </w:tcPr>
          <w:p>
            <w:pPr>
              <w:pStyle w:val="TableText"/>
              <w:ind w:left="631"/>
              <w:spacing w:before="290" w:line="220" w:lineRule="auto"/>
              <w:rPr/>
            </w:pPr>
            <w:r>
              <w:rPr>
                <w:spacing w:val="-7"/>
              </w:rPr>
              <w:t>申购、赎回</w:t>
            </w:r>
          </w:p>
          <w:p>
            <w:pPr>
              <w:pStyle w:val="TableText"/>
              <w:ind w:left="431"/>
              <w:spacing w:before="97" w:line="220" w:lineRule="auto"/>
              <w:rPr/>
            </w:pPr>
            <w:r>
              <w:rPr>
                <w:spacing w:val="-2"/>
              </w:rPr>
              <w:t>登记结算服务费</w:t>
            </w:r>
          </w:p>
        </w:tc>
        <w:tc>
          <w:tcPr>
            <w:tcW w:w="213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2"/>
              <w:spacing w:before="58" w:line="182" w:lineRule="auto"/>
              <w:rPr/>
            </w:pPr>
            <w:r>
              <w:rPr>
                <w:spacing w:val="-2"/>
              </w:rPr>
              <w:t>ETF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2"/>
              <w:spacing w:before="135" w:line="219" w:lineRule="auto"/>
              <w:rPr/>
            </w:pPr>
            <w:r>
              <w:rPr>
                <w:spacing w:val="-3"/>
              </w:rPr>
              <w:t>每只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ETF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基金每年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万元人民币。</w:t>
            </w:r>
          </w:p>
          <w:p>
            <w:pPr>
              <w:pStyle w:val="TableText"/>
              <w:ind w:left="141" w:right="104" w:hanging="29"/>
              <w:spacing w:before="98" w:line="270" w:lineRule="auto"/>
              <w:rPr/>
            </w:pPr>
            <w:r>
              <w:rPr>
                <w:spacing w:val="-1"/>
              </w:rPr>
              <w:t>注：初始登记当年的年费自基金份额登记当月起（含当月）按实际存续月份折算收取，退出登记当年的</w:t>
            </w:r>
            <w:r>
              <w:rPr>
                <w:spacing w:val="-2"/>
              </w:rPr>
              <w:t>年费</w:t>
            </w:r>
            <w:r>
              <w:rPr/>
              <w:t xml:space="preserve"> </w:t>
            </w:r>
            <w:r>
              <w:rPr>
                <w:spacing w:val="-3"/>
              </w:rPr>
              <w:t>自退出登记次月起不再收取。</w:t>
            </w:r>
          </w:p>
        </w:tc>
        <w:tc>
          <w:tcPr>
            <w:tcW w:w="165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9" w:line="220" w:lineRule="auto"/>
              <w:rPr/>
            </w:pPr>
            <w:r>
              <w:rPr>
                <w:spacing w:val="-2"/>
              </w:rPr>
              <w:t>基金管理人</w:t>
            </w:r>
          </w:p>
        </w:tc>
      </w:tr>
      <w:tr>
        <w:trPr>
          <w:trHeight w:val="1131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8" w:line="220" w:lineRule="auto"/>
              <w:rPr/>
            </w:pPr>
            <w:r>
              <w:rPr>
                <w:spacing w:val="-2"/>
              </w:rPr>
              <w:t>信息查询服务费</w:t>
            </w:r>
          </w:p>
        </w:tc>
        <w:tc>
          <w:tcPr>
            <w:tcW w:w="213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0"/>
              <w:spacing w:before="58" w:line="222" w:lineRule="auto"/>
              <w:rPr/>
            </w:pPr>
            <w:r>
              <w:rPr>
                <w:spacing w:val="-6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、B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06"/>
              <w:spacing w:before="163" w:line="312" w:lineRule="exact"/>
              <w:rPr/>
            </w:pPr>
            <w:r>
              <w:rPr>
                <w:spacing w:val="-2"/>
                <w:position w:val="10"/>
              </w:rPr>
              <w:t>A</w:t>
            </w:r>
            <w:r>
              <w:rPr>
                <w:spacing w:val="-39"/>
                <w:position w:val="10"/>
              </w:rPr>
              <w:t xml:space="preserve"> </w:t>
            </w:r>
            <w:r>
              <w:rPr>
                <w:spacing w:val="-2"/>
                <w:position w:val="10"/>
              </w:rPr>
              <w:t>股</w:t>
            </w:r>
            <w:r>
              <w:rPr>
                <w:spacing w:val="-36"/>
                <w:position w:val="10"/>
              </w:rPr>
              <w:t xml:space="preserve"> </w:t>
            </w:r>
            <w:r>
              <w:rPr>
                <w:spacing w:val="-2"/>
                <w:position w:val="10"/>
              </w:rPr>
              <w:t>6,000</w:t>
            </w:r>
            <w:r>
              <w:rPr>
                <w:spacing w:val="-37"/>
                <w:position w:val="10"/>
              </w:rPr>
              <w:t xml:space="preserve"> </w:t>
            </w:r>
            <w:r>
              <w:rPr>
                <w:spacing w:val="-2"/>
                <w:position w:val="10"/>
              </w:rPr>
              <w:t>元人民币/年。</w:t>
            </w:r>
          </w:p>
          <w:p>
            <w:pPr>
              <w:pStyle w:val="TableText"/>
              <w:ind w:left="108"/>
              <w:spacing w:line="217" w:lineRule="auto"/>
              <w:rPr/>
            </w:pPr>
            <w:r>
              <w:rPr>
                <w:spacing w:val="-3"/>
              </w:rPr>
              <w:t>B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股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6,000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元人民币/年。</w:t>
            </w:r>
          </w:p>
          <w:p>
            <w:pPr>
              <w:pStyle w:val="TableText"/>
              <w:ind w:left="112"/>
              <w:spacing w:before="100" w:line="220" w:lineRule="auto"/>
              <w:rPr/>
            </w:pPr>
            <w:r>
              <w:rPr/>
              <w:t>注：当年登记不足一年的，从登记当月开始按</w:t>
            </w:r>
            <w:r>
              <w:rPr>
                <w:spacing w:val="-1"/>
              </w:rPr>
              <w:t>实际月份折算计收。</w:t>
            </w:r>
          </w:p>
        </w:tc>
        <w:tc>
          <w:tcPr>
            <w:tcW w:w="1650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9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694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10"/>
              <w:spacing w:before="25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2"/>
              <w:spacing w:before="102" w:line="217" w:lineRule="auto"/>
              <w:rPr/>
            </w:pPr>
            <w:r>
              <w:rPr>
                <w:spacing w:val="-2"/>
              </w:rPr>
              <w:t>每只存托凭证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6,000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元人民币/年。</w:t>
            </w:r>
          </w:p>
          <w:p>
            <w:pPr>
              <w:pStyle w:val="TableText"/>
              <w:ind w:left="112"/>
              <w:spacing w:before="100" w:line="220" w:lineRule="auto"/>
              <w:rPr/>
            </w:pPr>
            <w:r>
              <w:rPr/>
              <w:t>注：当年登记不足一年的，从登记当月开始按</w:t>
            </w:r>
            <w:r>
              <w:rPr>
                <w:spacing w:val="-1"/>
              </w:rPr>
              <w:t>实际月份折算计收。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59"/>
              <w:spacing w:before="258" w:line="220" w:lineRule="auto"/>
              <w:rPr/>
            </w:pPr>
            <w:r>
              <w:rPr>
                <w:spacing w:val="-3"/>
              </w:rPr>
              <w:t>存托人</w:t>
            </w:r>
          </w:p>
        </w:tc>
      </w:tr>
      <w:tr>
        <w:trPr>
          <w:trHeight w:val="641" w:hRule="atLeast"/>
        </w:trPr>
        <w:tc>
          <w:tcPr>
            <w:tcW w:w="2107" w:type="dxa"/>
            <w:vAlign w:val="top"/>
          </w:tcPr>
          <w:p>
            <w:pPr>
              <w:pStyle w:val="TableText"/>
              <w:ind w:left="608"/>
              <w:spacing w:before="231" w:line="220" w:lineRule="auto"/>
              <w:rPr/>
            </w:pPr>
            <w:r>
              <w:rPr>
                <w:spacing w:val="-2"/>
              </w:rPr>
              <w:t>年度服务费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532"/>
              <w:spacing w:before="75" w:line="312" w:lineRule="exact"/>
              <w:rPr/>
            </w:pPr>
            <w:r>
              <w:rPr>
                <w:spacing w:val="-2"/>
                <w:position w:val="9"/>
              </w:rPr>
              <w:t>境外上市公司</w:t>
            </w:r>
          </w:p>
          <w:p>
            <w:pPr>
              <w:pStyle w:val="TableText"/>
              <w:ind w:left="443"/>
              <w:spacing w:line="220" w:lineRule="auto"/>
              <w:rPr/>
            </w:pPr>
            <w:r>
              <w:rPr>
                <w:spacing w:val="-2"/>
              </w:rPr>
              <w:t>非境外上市股份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231" w:line="217" w:lineRule="auto"/>
              <w:rPr/>
            </w:pPr>
            <w:r>
              <w:rPr>
                <w:spacing w:val="-2"/>
              </w:rPr>
              <w:t>6,000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元人民币/年。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62"/>
              <w:spacing w:before="231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784" w:hRule="atLeast"/>
        </w:trPr>
        <w:tc>
          <w:tcPr>
            <w:tcW w:w="210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8" w:line="220" w:lineRule="auto"/>
              <w:rPr/>
            </w:pPr>
            <w:r>
              <w:rPr>
                <w:spacing w:val="-1"/>
              </w:rPr>
              <w:t>跨境转流通服务费</w:t>
            </w:r>
          </w:p>
        </w:tc>
        <w:tc>
          <w:tcPr>
            <w:tcW w:w="21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/>
              <w:spacing w:before="59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 w:right="104"/>
              <w:spacing w:before="148" w:line="270" w:lineRule="auto"/>
              <w:rPr/>
            </w:pPr>
            <w:r>
              <w:rPr>
                <w:spacing w:val="-1"/>
              </w:rPr>
              <w:t>按所维护的股本面值收取，5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亿股（含）以下的费率为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0.1‰，超过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亿股的部分，费率为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0.01‰，金</w:t>
            </w:r>
            <w:r>
              <w:rPr>
                <w:spacing w:val="-2"/>
              </w:rPr>
              <w:t>额超</w:t>
            </w:r>
            <w:r>
              <w:rPr/>
              <w:t xml:space="preserve"> </w:t>
            </w:r>
            <w:r>
              <w:rPr>
                <w:spacing w:val="-2"/>
              </w:rPr>
              <w:t>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万元人民币以上部分予以免收。</w:t>
            </w:r>
          </w:p>
        </w:tc>
        <w:tc>
          <w:tcPr>
            <w:tcW w:w="16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8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456" w:hRule="atLeast"/>
        </w:trPr>
        <w:tc>
          <w:tcPr>
            <w:tcW w:w="2107" w:type="dxa"/>
            <w:vAlign w:val="top"/>
          </w:tcPr>
          <w:p>
            <w:pPr>
              <w:pStyle w:val="TableText"/>
              <w:ind w:left="156"/>
              <w:spacing w:before="138" w:line="220" w:lineRule="auto"/>
              <w:rPr/>
            </w:pPr>
            <w:r>
              <w:rPr>
                <w:spacing w:val="-1"/>
              </w:rPr>
              <w:t>代收存托服务费手续费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10"/>
              <w:spacing w:before="13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138" w:line="220" w:lineRule="auto"/>
              <w:rPr/>
            </w:pPr>
            <w:r>
              <w:rPr>
                <w:spacing w:val="-2"/>
              </w:rPr>
              <w:t>按代收存托服务费金额的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2%收取。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59"/>
              <w:spacing w:before="138" w:line="220" w:lineRule="auto"/>
              <w:rPr/>
            </w:pPr>
            <w:r>
              <w:rPr>
                <w:spacing w:val="-3"/>
              </w:rPr>
              <w:t>存托人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32"/>
        <w:spacing w:before="78" w:line="21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投资者业务收费</w:t>
      </w:r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32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708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71" w:line="221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3981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477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940" w:hRule="atLeast"/>
        </w:trPr>
        <w:tc>
          <w:tcPr>
            <w:tcW w:w="211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"/>
              <w:spacing w:before="59" w:line="221" w:lineRule="auto"/>
              <w:rPr/>
            </w:pPr>
            <w:r>
              <w:rPr>
                <w:spacing w:val="-3"/>
              </w:rPr>
              <w:t>交易过户费</w:t>
            </w:r>
          </w:p>
        </w:tc>
        <w:tc>
          <w:tcPr>
            <w:tcW w:w="21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5"/>
              <w:spacing w:before="58" w:line="222" w:lineRule="auto"/>
              <w:rPr/>
            </w:pPr>
            <w:r>
              <w:rPr>
                <w:spacing w:val="-1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68" w:line="220" w:lineRule="auto"/>
              <w:rPr/>
            </w:pPr>
            <w:r>
              <w:rPr>
                <w:spacing w:val="-2"/>
              </w:rPr>
              <w:t>1、按照成交金额的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0.01‰向买卖双方收取。</w:t>
            </w:r>
          </w:p>
          <w:p>
            <w:pPr>
              <w:pStyle w:val="TableText"/>
              <w:ind w:left="111" w:right="104" w:firstLine="1"/>
              <w:spacing w:before="97" w:line="270" w:lineRule="auto"/>
              <w:rPr/>
            </w:pPr>
            <w:r>
              <w:rPr>
                <w:spacing w:val="-1"/>
              </w:rPr>
              <w:t>2、综合协议交易平台的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股交易过户费按照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股交易过户费收费标准下浮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30%收取，即</w:t>
            </w:r>
            <w:r>
              <w:rPr>
                <w:spacing w:val="-2"/>
              </w:rPr>
              <w:t>按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0.007‰向买卖双</w:t>
            </w:r>
            <w:r>
              <w:rPr/>
              <w:t xml:space="preserve"> </w:t>
            </w:r>
            <w:r>
              <w:rPr>
                <w:spacing w:val="-2"/>
              </w:rPr>
              <w:t>方收取。</w:t>
            </w:r>
          </w:p>
        </w:tc>
        <w:tc>
          <w:tcPr>
            <w:tcW w:w="165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407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29"/>
              <w:spacing w:before="114" w:line="220" w:lineRule="auto"/>
              <w:rPr/>
            </w:pPr>
            <w:r>
              <w:rPr>
                <w:spacing w:val="-2"/>
              </w:rPr>
              <w:t>可交换债券换股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4" w:line="220" w:lineRule="auto"/>
              <w:rPr/>
            </w:pPr>
            <w:r>
              <w:rPr>
                <w:spacing w:val="-1"/>
              </w:rPr>
              <w:t>按股票过户面值0.5‰向投资者单向收取。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93"/>
              <w:spacing w:before="223" w:line="312" w:lineRule="exact"/>
              <w:rPr/>
            </w:pPr>
            <w:r>
              <w:rPr>
                <w:spacing w:val="-5"/>
                <w:position w:val="9"/>
              </w:rPr>
              <w:t>ETF</w:t>
            </w:r>
            <w:r>
              <w:rPr>
                <w:spacing w:val="-11"/>
                <w:position w:val="9"/>
              </w:rPr>
              <w:t xml:space="preserve"> </w:t>
            </w:r>
            <w:r>
              <w:rPr>
                <w:spacing w:val="-5"/>
                <w:position w:val="9"/>
              </w:rPr>
              <w:t>申购/赎回</w:t>
            </w:r>
          </w:p>
          <w:p>
            <w:pPr>
              <w:pStyle w:val="TableText"/>
              <w:ind w:left="519"/>
              <w:spacing w:line="220" w:lineRule="auto"/>
              <w:rPr/>
            </w:pPr>
            <w:r>
              <w:rPr>
                <w:spacing w:val="-2"/>
              </w:rPr>
              <w:t>组合证券过户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67" w:line="220" w:lineRule="auto"/>
              <w:rPr/>
            </w:pPr>
            <w:r>
              <w:rPr>
                <w:spacing w:val="-2"/>
              </w:rPr>
              <w:t>按组合证券过户面值的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0.5‰收取。债券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ETF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免收。</w:t>
            </w:r>
          </w:p>
          <w:p>
            <w:pPr>
              <w:pStyle w:val="TableText"/>
              <w:ind w:left="115" w:right="104" w:hanging="5"/>
              <w:spacing w:before="97" w:line="270" w:lineRule="auto"/>
              <w:rPr/>
            </w:pPr>
            <w:r>
              <w:rPr>
                <w:spacing w:val="-1"/>
              </w:rPr>
              <w:t>注：在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ETF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发售阶段投资者使用股票认购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ETF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份额发生的股票过户费予以免收，</w:t>
            </w:r>
            <w:r>
              <w:rPr>
                <w:spacing w:val="-2"/>
              </w:rPr>
              <w:t>在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ETF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成立后按照正常标准</w:t>
            </w:r>
            <w:r>
              <w:rPr/>
              <w:t xml:space="preserve"> </w:t>
            </w:r>
            <w:r>
              <w:rPr>
                <w:spacing w:val="-1"/>
              </w:rPr>
              <w:t>暂减半收取，即按组合证券过户面值的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0.25‰收取。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6"/>
              <w:spacing w:before="125" w:line="220" w:lineRule="auto"/>
              <w:rPr/>
            </w:pPr>
            <w:r>
              <w:rPr>
                <w:spacing w:val="-2"/>
              </w:rPr>
              <w:t>权证行权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5" w:line="220" w:lineRule="auto"/>
              <w:rPr/>
            </w:pPr>
            <w:r>
              <w:rPr>
                <w:spacing w:val="-1"/>
              </w:rPr>
              <w:t>按行权股票过户面值的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0.5‰向投资者单向收取。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264"/>
              <w:spacing w:before="113" w:line="220" w:lineRule="auto"/>
              <w:rPr/>
            </w:pPr>
            <w:r>
              <w:rPr>
                <w:spacing w:val="-1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股现金选择权行权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3" w:line="220" w:lineRule="auto"/>
              <w:rPr/>
            </w:pPr>
            <w:r>
              <w:rPr>
                <w:spacing w:val="-1"/>
              </w:rPr>
              <w:t>按行权股票过户面值的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0.5‰向投资者单向收取。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2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265"/>
              <w:spacing w:before="265" w:line="220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股现金选择权行权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09" w:line="219" w:lineRule="auto"/>
              <w:rPr/>
            </w:pPr>
            <w:r>
              <w:rPr>
                <w:spacing w:val="-1"/>
              </w:rPr>
              <w:t>按行权股票过户面值的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0.5‰折算为外币，向投资者单向收取。</w:t>
            </w:r>
          </w:p>
          <w:p>
            <w:pPr>
              <w:pStyle w:val="TableText"/>
              <w:ind w:left="110"/>
              <w:spacing w:before="97" w:line="219" w:lineRule="auto"/>
              <w:rPr/>
            </w:pPr>
            <w:r>
              <w:rPr/>
              <w:t>注：外币汇率以现金选择权行权清算当日中国人民银行发布</w:t>
            </w:r>
            <w:r>
              <w:rPr>
                <w:spacing w:val="-1"/>
              </w:rPr>
              <w:t>的汇率中间价为准。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6"/>
              <w:spacing w:before="117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7" w:line="220" w:lineRule="auto"/>
              <w:rPr/>
            </w:pPr>
            <w:r>
              <w:rPr>
                <w:spacing w:val="-1"/>
              </w:rPr>
              <w:t>按成交金额的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0.02‰向买卖双方收取。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7"/>
              <w:spacing w:before="119" w:line="220" w:lineRule="auto"/>
              <w:rPr/>
            </w:pPr>
            <w:r>
              <w:rPr>
                <w:spacing w:val="-2"/>
              </w:rPr>
              <w:t>股票期权行权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9" w:line="220" w:lineRule="auto"/>
              <w:rPr/>
            </w:pPr>
            <w:r>
              <w:rPr>
                <w:spacing w:val="-1"/>
              </w:rPr>
              <w:t>按股票面值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0.5‰向过入方投资者收取。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3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4"/>
              <w:spacing w:before="59" w:line="221" w:lineRule="auto"/>
              <w:rPr/>
            </w:pPr>
            <w:r>
              <w:rPr>
                <w:spacing w:val="-2"/>
              </w:rPr>
              <w:t>非交易过户费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264"/>
              <w:spacing w:before="121" w:line="220" w:lineRule="auto"/>
              <w:rPr/>
            </w:pPr>
            <w:r>
              <w:rPr>
                <w:spacing w:val="-1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股流通股、优先股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1" w:line="220" w:lineRule="auto"/>
              <w:rPr/>
            </w:pPr>
            <w:r>
              <w:rPr>
                <w:spacing w:val="-3"/>
              </w:rPr>
              <w:t>按股份过户面值的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1‰收取，最高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万元（双向收取）。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1987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59" w:line="221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股非流通股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3"/>
              <w:spacing w:before="123" w:line="219" w:lineRule="auto"/>
              <w:rPr/>
            </w:pPr>
            <w:r>
              <w:rPr>
                <w:spacing w:val="-1"/>
              </w:rPr>
              <w:t>如拟转让股份在10亿股以下（含10亿股</w:t>
            </w:r>
            <w:r>
              <w:rPr>
                <w:spacing w:val="11"/>
              </w:rPr>
              <w:t>），</w:t>
            </w:r>
            <w:r>
              <w:rPr>
                <w:spacing w:val="-1"/>
              </w:rPr>
              <w:t>各为过户股份总面值的1‰；</w:t>
            </w:r>
          </w:p>
          <w:p>
            <w:pPr>
              <w:pStyle w:val="TableText"/>
              <w:ind w:left="110" w:right="148" w:firstLine="3"/>
              <w:spacing w:before="98" w:line="270" w:lineRule="auto"/>
              <w:rPr/>
            </w:pPr>
            <w:r>
              <w:rPr>
                <w:spacing w:val="1"/>
              </w:rPr>
              <w:t>如拟转让股份在10亿股以上，10亿股以下</w:t>
            </w:r>
            <w:r>
              <w:rPr/>
              <w:t>（含10亿股）的部分按该部分总面值的1‰分别向转让双方收取， </w:t>
            </w:r>
            <w:r>
              <w:rPr/>
              <w:t>超过10亿股部分按该部分总面值的0.1‰分别向</w:t>
            </w:r>
            <w:r>
              <w:rPr>
                <w:spacing w:val="-1"/>
              </w:rPr>
              <w:t>转让双方收取；</w:t>
            </w:r>
          </w:p>
          <w:p>
            <w:pPr>
              <w:pStyle w:val="TableText"/>
              <w:ind w:left="110" w:right="54" w:firstLine="3"/>
              <w:spacing w:before="96" w:line="287" w:lineRule="auto"/>
              <w:jc w:val="both"/>
              <w:rPr/>
            </w:pPr>
            <w:r>
              <w:rPr/>
              <w:t>如拟转让股份属于国有股权无偿划转的，划转股份在</w:t>
            </w:r>
            <w:r>
              <w:rPr>
                <w:spacing w:val="-24"/>
              </w:rPr>
              <w:t xml:space="preserve"> </w:t>
            </w:r>
            <w:r>
              <w:rPr/>
              <w:t>1</w:t>
            </w:r>
            <w:r>
              <w:rPr>
                <w:spacing w:val="-36"/>
              </w:rPr>
              <w:t xml:space="preserve"> </w:t>
            </w:r>
            <w:r>
              <w:rPr/>
              <w:t>亿股以下</w:t>
            </w:r>
            <w:r>
              <w:rPr>
                <w:spacing w:val="-1"/>
              </w:rPr>
              <w:t>的，按其总面值的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0.1‰分别向转让双方收</w:t>
            </w:r>
            <w:r>
              <w:rPr/>
              <w:t xml:space="preserve"> </w:t>
            </w:r>
            <w:r>
              <w:rPr>
                <w:spacing w:val="-3"/>
              </w:rPr>
              <w:t>取；划转股份超过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亿股的，1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亿股以下（含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亿股）的部分按该部分总面值的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0.1‰分别向转让双方收取，</w:t>
            </w:r>
            <w:r>
              <w:rPr/>
              <w:t xml:space="preserve"> </w:t>
            </w:r>
            <w:r>
              <w:rPr>
                <w:spacing w:val="-2"/>
              </w:rPr>
              <w:t>超过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亿股部分按该部分总面值的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0.01‰分别向转让双方收取。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876"/>
              <w:spacing w:before="104" w:line="220" w:lineRule="auto"/>
              <w:rPr/>
            </w:pPr>
            <w:r>
              <w:rPr>
                <w:spacing w:val="-4"/>
              </w:rPr>
              <w:t>权证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104" w:line="220" w:lineRule="auto"/>
              <w:rPr/>
            </w:pPr>
            <w:r>
              <w:rPr>
                <w:spacing w:val="-3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元/笔（双向收取）。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5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58" w:line="222" w:lineRule="auto"/>
              <w:rPr/>
            </w:pPr>
            <w:r>
              <w:rPr>
                <w:spacing w:val="-3"/>
              </w:rPr>
              <w:t>港股通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 w:hanging="2"/>
              <w:spacing w:before="107" w:line="270" w:lineRule="auto"/>
              <w:rPr/>
            </w:pPr>
            <w:r>
              <w:rPr>
                <w:spacing w:val="-3"/>
              </w:rPr>
              <w:t>对于港股通股票，按转让股份市值（港币）的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1‰折算为人民币收取，最高上限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万元人民币（双向收取</w:t>
            </w:r>
            <w:r>
              <w:rPr>
                <w:spacing w:val="-25"/>
              </w:rPr>
              <w:t>），</w:t>
            </w:r>
            <w:r>
              <w:rPr/>
              <w:t xml:space="preserve"> </w:t>
            </w:r>
            <w:r>
              <w:rPr>
                <w:spacing w:val="-1"/>
              </w:rPr>
              <w:t>换算汇率采用上一港股通交易日结算汇兑比率。</w:t>
            </w:r>
          </w:p>
          <w:p>
            <w:pPr>
              <w:pStyle w:val="TableText"/>
              <w:ind w:left="110"/>
              <w:spacing w:before="98" w:line="220" w:lineRule="auto"/>
              <w:rPr/>
            </w:pPr>
            <w:r>
              <w:rPr>
                <w:spacing w:val="-2"/>
              </w:rPr>
              <w:t>对于港股通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ETF，按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元/笔（双向收取</w:t>
            </w:r>
            <w:r>
              <w:rPr>
                <w:spacing w:val="6"/>
              </w:rPr>
              <w:t>），</w:t>
            </w:r>
            <w:r>
              <w:rPr>
                <w:spacing w:val="-2"/>
              </w:rPr>
              <w:t>暂免收</w:t>
            </w:r>
            <w:r>
              <w:rPr>
                <w:spacing w:val="-3"/>
              </w:rPr>
              <w:t>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7"/>
              <w:spacing w:before="71" w:line="312" w:lineRule="exact"/>
              <w:rPr/>
            </w:pPr>
            <w:r>
              <w:rPr>
                <w:spacing w:val="-2"/>
                <w:position w:val="9"/>
              </w:rPr>
              <w:t>境外上市公司</w:t>
            </w:r>
          </w:p>
          <w:p>
            <w:pPr>
              <w:pStyle w:val="TableText"/>
              <w:ind w:left="431"/>
              <w:spacing w:line="220" w:lineRule="auto"/>
              <w:rPr/>
            </w:pPr>
            <w:r>
              <w:rPr>
                <w:spacing w:val="-2"/>
              </w:rPr>
              <w:t>非境外上市股份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227" w:line="220" w:lineRule="auto"/>
              <w:rPr/>
            </w:pPr>
            <w:r>
              <w:rPr>
                <w:spacing w:val="-2"/>
              </w:rPr>
              <w:t>股数的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0.25‰，上限为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万元（双向收取）。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97" w:line="220" w:lineRule="auto"/>
              <w:rPr/>
            </w:pPr>
            <w:r>
              <w:rPr>
                <w:spacing w:val="-2"/>
              </w:rPr>
              <w:t>股权激励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2"/>
              </w:rPr>
              <w:t>按过户股份面值的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1‰分别向转让双方收取，单边上限为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122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2" w:line="219" w:lineRule="auto"/>
              <w:rPr/>
            </w:pPr>
            <w:r>
              <w:rPr>
                <w:spacing w:val="-2"/>
              </w:rPr>
              <w:t>按转让股份面值的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1‰收取，最高上限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万元人民币（双向收取）。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6"/>
              <w:spacing w:before="125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5" w:line="220" w:lineRule="auto"/>
              <w:rPr/>
            </w:pPr>
            <w:r>
              <w:rPr>
                <w:spacing w:val="-2"/>
              </w:rPr>
              <w:t>按过户份数×0.001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元/份计收，最高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万元（双向收取）。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633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58" w:line="221" w:lineRule="auto"/>
              <w:rPr/>
            </w:pPr>
            <w:r>
              <w:rPr>
                <w:spacing w:val="-2"/>
              </w:rPr>
              <w:t>质押登记费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111" w:right="32"/>
              <w:spacing w:before="71" w:line="270" w:lineRule="auto"/>
              <w:rPr/>
            </w:pPr>
            <w:r>
              <w:rPr>
                <w:spacing w:val="-9"/>
              </w:rPr>
              <w:t>股票（含优先股、可交换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私募债标的股票、B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转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H）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227" w:line="220" w:lineRule="auto"/>
              <w:rPr/>
            </w:pPr>
            <w:r>
              <w:rPr>
                <w:spacing w:val="-1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万股以下（含）部分按该部分面值的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‰收取，超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万股的部分按该部分面值的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0.1‰收取。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8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415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877"/>
              <w:spacing w:before="117" w:line="220" w:lineRule="auto"/>
              <w:rPr/>
            </w:pPr>
            <w:r>
              <w:rPr>
                <w:spacing w:val="-4"/>
              </w:rPr>
              <w:t>债券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117" w:line="220" w:lineRule="auto"/>
              <w:rPr/>
            </w:pPr>
            <w:r>
              <w:rPr>
                <w:spacing w:val="-1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万元以下（含）部分按该部分面值的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万元的部分按该部分</w:t>
            </w:r>
            <w:r>
              <w:rPr>
                <w:spacing w:val="-2"/>
              </w:rPr>
              <w:t>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877"/>
              <w:spacing w:before="119" w:line="227" w:lineRule="auto"/>
              <w:rPr/>
            </w:pPr>
            <w:r>
              <w:rPr>
                <w:spacing w:val="-4"/>
              </w:rPr>
              <w:t>基金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119" w:line="220" w:lineRule="auto"/>
              <w:rPr/>
            </w:pPr>
            <w:r>
              <w:rPr>
                <w:spacing w:val="-1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万份以下（含）部分按该部分面值的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万份的部分按该部分</w:t>
            </w:r>
            <w:r>
              <w:rPr>
                <w:spacing w:val="-2"/>
              </w:rPr>
              <w:t>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83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58" w:line="222" w:lineRule="auto"/>
              <w:rPr/>
            </w:pPr>
            <w:r>
              <w:rPr>
                <w:spacing w:val="-3"/>
              </w:rPr>
              <w:t>港股通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 w:right="102" w:hanging="2"/>
              <w:spacing w:before="119" w:line="270" w:lineRule="auto"/>
              <w:rPr/>
            </w:pPr>
            <w:r>
              <w:rPr/>
              <w:t>对于港股通股票，500</w:t>
            </w:r>
            <w:r>
              <w:rPr>
                <w:spacing w:val="-23"/>
              </w:rPr>
              <w:t xml:space="preserve"> </w:t>
            </w:r>
            <w:r>
              <w:rPr/>
              <w:t>万港元市值以下（含）部分按该部分市值（港币）的</w:t>
            </w:r>
            <w:r>
              <w:rPr>
                <w:spacing w:val="-24"/>
              </w:rPr>
              <w:t xml:space="preserve"> </w:t>
            </w:r>
            <w:r>
              <w:rPr/>
              <w:t>1‰收取，超</w:t>
            </w:r>
            <w:r>
              <w:rPr>
                <w:spacing w:val="-31"/>
              </w:rPr>
              <w:t xml:space="preserve"> </w:t>
            </w:r>
            <w:r>
              <w:rPr/>
              <w:t>500</w:t>
            </w:r>
            <w:r>
              <w:rPr>
                <w:spacing w:val="-32"/>
              </w:rPr>
              <w:t xml:space="preserve"> </w:t>
            </w:r>
            <w:r>
              <w:rPr/>
              <w:t>万港元市值的 </w:t>
            </w:r>
            <w:r>
              <w:rPr>
                <w:spacing w:val="-1"/>
              </w:rPr>
              <w:t>部分按该部分市值（港币）的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0.1‰收取。</w:t>
            </w:r>
          </w:p>
          <w:p>
            <w:pPr>
              <w:pStyle w:val="TableText"/>
              <w:ind w:left="125" w:right="104" w:hanging="15"/>
              <w:spacing w:before="97" w:line="270" w:lineRule="auto"/>
              <w:rPr/>
            </w:pPr>
            <w:r>
              <w:rPr>
                <w:spacing w:val="-2"/>
              </w:rPr>
              <w:t>对于港股通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ETF，500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万港币市值以下（含）部分按该部分市值（港币）的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0.5‰</w:t>
            </w:r>
            <w:r>
              <w:rPr>
                <w:spacing w:val="-3"/>
              </w:rPr>
              <w:t>收取，超过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万港币市值</w:t>
            </w:r>
            <w:r>
              <w:rPr/>
              <w:t xml:space="preserve"> </w:t>
            </w:r>
            <w:r>
              <w:rPr>
                <w:spacing w:val="-2"/>
              </w:rPr>
              <w:t>的部分按该部分市值（港币）的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  <w:p>
            <w:pPr>
              <w:pStyle w:val="TableText"/>
              <w:ind w:left="114" w:right="104" w:firstLine="16"/>
              <w:spacing w:before="98" w:line="270" w:lineRule="auto"/>
              <w:rPr/>
            </w:pPr>
            <w:r>
              <w:rPr>
                <w:spacing w:val="-1"/>
              </w:rPr>
              <w:t>以上一港股通交易日收盘市值作为基础换算成人民币计收（四舍五入取整到元</w:t>
            </w:r>
            <w:r>
              <w:rPr>
                <w:spacing w:val="1"/>
              </w:rPr>
              <w:t>），</w:t>
            </w:r>
            <w:r>
              <w:rPr>
                <w:spacing w:val="-1"/>
              </w:rPr>
              <w:t>换算汇率采用上一港股通</w:t>
            </w:r>
            <w:r>
              <w:rPr/>
              <w:t xml:space="preserve"> </w:t>
            </w:r>
            <w:r>
              <w:rPr>
                <w:spacing w:val="-2"/>
              </w:rPr>
              <w:t>交易日结算汇兑比率。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0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8" w:line="220" w:lineRule="auto"/>
              <w:rPr/>
            </w:pPr>
            <w:r>
              <w:rPr>
                <w:spacing w:val="-2"/>
              </w:rPr>
              <w:t>股票质押式回购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92" w:line="220" w:lineRule="auto"/>
              <w:rPr/>
            </w:pPr>
            <w:r>
              <w:rPr>
                <w:spacing w:val="-1"/>
              </w:rPr>
              <w:t>股票：500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万股以下（含）部分按该部分面值的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2"/>
              </w:rPr>
              <w:t>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万股的部分按该部分面值的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0.1‰收取。</w:t>
            </w:r>
          </w:p>
          <w:p>
            <w:pPr>
              <w:pStyle w:val="TableText"/>
              <w:ind w:right="13"/>
              <w:spacing w:before="97" w:line="220" w:lineRule="auto"/>
              <w:jc w:val="right"/>
              <w:rPr/>
            </w:pPr>
            <w:r>
              <w:rPr>
                <w:spacing w:val="-2"/>
              </w:rPr>
              <w:t>债券: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万元以下（含）部分按该部分面值的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万元的部分按该部分面值的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  <w:p>
            <w:pPr>
              <w:pStyle w:val="TableText"/>
              <w:ind w:right="13"/>
              <w:spacing w:before="97" w:line="220" w:lineRule="auto"/>
              <w:jc w:val="right"/>
              <w:rPr/>
            </w:pPr>
            <w:r>
              <w:rPr>
                <w:spacing w:val="-2"/>
              </w:rPr>
              <w:t>基金：500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万份以下（含）部分按该部分面值的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万份的部分按该部</w:t>
            </w:r>
            <w:r>
              <w:rPr>
                <w:spacing w:val="-3"/>
              </w:rPr>
              <w:t>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0.05‰收取。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7"/>
              <w:spacing w:before="69" w:line="312" w:lineRule="exact"/>
              <w:rPr/>
            </w:pPr>
            <w:r>
              <w:rPr>
                <w:spacing w:val="-2"/>
                <w:position w:val="9"/>
              </w:rPr>
              <w:t>境外上市公司</w:t>
            </w:r>
          </w:p>
          <w:p>
            <w:pPr>
              <w:pStyle w:val="TableText"/>
              <w:ind w:left="431"/>
              <w:spacing w:line="220" w:lineRule="auto"/>
              <w:rPr/>
            </w:pPr>
            <w:r>
              <w:rPr>
                <w:spacing w:val="-2"/>
              </w:rPr>
              <w:t>非境外上市股份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225" w:line="221" w:lineRule="auto"/>
              <w:rPr/>
            </w:pPr>
            <w:r>
              <w:rPr>
                <w:spacing w:val="-3"/>
              </w:rPr>
              <w:t>600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元/笔。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3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122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122" w:line="220" w:lineRule="auto"/>
              <w:rPr/>
            </w:pPr>
            <w:r>
              <w:rPr>
                <w:spacing w:val="-1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万股以下（含）部分按该部分面值的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‰收取，超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万股的部分按该部分面值的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0.1‰收取。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1"/>
              <w:spacing w:before="59" w:line="221" w:lineRule="auto"/>
              <w:rPr/>
            </w:pPr>
            <w:r>
              <w:rPr>
                <w:spacing w:val="-3"/>
              </w:rPr>
              <w:t>开户费</w:t>
            </w:r>
          </w:p>
        </w:tc>
        <w:tc>
          <w:tcPr>
            <w:tcW w:w="211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59" w:line="221" w:lineRule="auto"/>
              <w:rPr/>
            </w:pPr>
            <w:r>
              <w:rPr>
                <w:spacing w:val="-3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股账户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68" w:line="219" w:lineRule="auto"/>
              <w:rPr/>
            </w:pPr>
            <w:r>
              <w:rPr>
                <w:spacing w:val="-3"/>
              </w:rPr>
              <w:t>1、个人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40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元，其中开户代理机构留存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2"/>
              </w:rPr>
              <w:t>2、机构/产品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元，其中开户代理机构留存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元。</w:t>
            </w:r>
          </w:p>
          <w:p>
            <w:pPr>
              <w:pStyle w:val="TableText"/>
              <w:ind w:left="105" w:right="102" w:firstLine="5"/>
              <w:spacing w:before="98" w:line="270" w:lineRule="auto"/>
              <w:rPr/>
            </w:pPr>
            <w:r>
              <w:rPr>
                <w:spacing w:val="-1"/>
              </w:rPr>
              <w:t>注：投资者申请开立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股账户，应一并申请开立沪深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股账户，收取一笔开户费。投资者确有需要开立单边</w:t>
            </w:r>
            <w:r>
              <w:rPr/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股账户的，开户费减半。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726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7"/>
              <w:spacing w:before="275" w:line="220" w:lineRule="auto"/>
              <w:rPr/>
            </w:pPr>
            <w:r>
              <w:rPr>
                <w:spacing w:val="-3"/>
              </w:rPr>
              <w:t>深市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股账户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119" w:line="312" w:lineRule="exact"/>
              <w:rPr/>
            </w:pPr>
            <w:r>
              <w:rPr>
                <w:spacing w:val="-3"/>
                <w:position w:val="9"/>
              </w:rPr>
              <w:t>1、个人</w:t>
            </w:r>
            <w:r>
              <w:rPr>
                <w:spacing w:val="-11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120</w:t>
            </w:r>
            <w:r>
              <w:rPr>
                <w:spacing w:val="-39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港元，其中开户代理机构留存</w:t>
            </w:r>
            <w:r>
              <w:rPr>
                <w:spacing w:val="-35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20</w:t>
            </w:r>
            <w:r>
              <w:rPr>
                <w:spacing w:val="-42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港元。</w:t>
            </w:r>
          </w:p>
          <w:p>
            <w:pPr>
              <w:pStyle w:val="TableText"/>
              <w:ind w:left="113"/>
              <w:spacing w:line="219" w:lineRule="auto"/>
              <w:rPr/>
            </w:pPr>
            <w:r>
              <w:rPr>
                <w:spacing w:val="-2"/>
              </w:rPr>
              <w:t>2、机构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580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港元，其中开户代理机构留存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80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港元。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27"/>
              <w:spacing w:before="98" w:line="221" w:lineRule="auto"/>
              <w:rPr/>
            </w:pPr>
            <w:r>
              <w:rPr>
                <w:spacing w:val="-1"/>
              </w:rPr>
              <w:t>封闭式基金账户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99" w:line="219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元/户，其中开户代理机构留存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226" w:line="220" w:lineRule="auto"/>
              <w:rPr/>
            </w:pPr>
            <w:r>
              <w:rPr>
                <w:spacing w:val="-2"/>
              </w:rPr>
              <w:t>信用账户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71" w:line="219" w:lineRule="auto"/>
              <w:rPr/>
            </w:pPr>
            <w:r>
              <w:rPr>
                <w:spacing w:val="-3"/>
              </w:rPr>
              <w:t>1、个人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40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元，其中开户代理机构留存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2"/>
              </w:rPr>
              <w:t>2、机构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元，其中开户代理机构留存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28"/>
              <w:spacing w:before="120" w:line="312" w:lineRule="exact"/>
              <w:rPr/>
            </w:pPr>
            <w:r>
              <w:rPr>
                <w:spacing w:val="-2"/>
                <w:position w:val="9"/>
              </w:rPr>
              <w:t>证券账户注销、</w:t>
            </w:r>
          </w:p>
          <w:p>
            <w:pPr>
              <w:pStyle w:val="TableText"/>
              <w:ind w:left="517"/>
              <w:spacing w:line="220" w:lineRule="auto"/>
              <w:rPr/>
            </w:pPr>
            <w:r>
              <w:rPr>
                <w:spacing w:val="-2"/>
              </w:rPr>
              <w:t>注册资料变更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6"/>
              <w:spacing w:before="276" w:line="221" w:lineRule="auto"/>
              <w:rPr/>
            </w:pPr>
            <w:r>
              <w:rPr>
                <w:spacing w:val="-5"/>
              </w:rPr>
              <w:t>暂免。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691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58" w:line="221" w:lineRule="auto"/>
              <w:rPr/>
            </w:pPr>
            <w:r>
              <w:rPr>
                <w:spacing w:val="-2"/>
              </w:rPr>
              <w:t>证券划转手续费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701"/>
              <w:spacing w:before="255" w:line="221" w:lineRule="auto"/>
              <w:rPr/>
            </w:pPr>
            <w:r>
              <w:rPr>
                <w:spacing w:val="-3"/>
              </w:rPr>
              <w:t>融资融券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 w:right="1560" w:hanging="3"/>
              <w:spacing w:before="99" w:line="270" w:lineRule="auto"/>
              <w:rPr/>
            </w:pPr>
            <w:r>
              <w:rPr>
                <w:spacing w:val="-2"/>
              </w:rPr>
              <w:t>担保证券提交/返还、还券划转：不超过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元/指令，其中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元上交本公司，暂免收取。</w:t>
            </w:r>
            <w:r>
              <w:rPr/>
              <w:t xml:space="preserve"> </w:t>
            </w:r>
            <w:r>
              <w:rPr>
                <w:spacing w:val="-1"/>
              </w:rPr>
              <w:t>融券券源划转：10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元/指令，暂免收取。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8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443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788"/>
              <w:spacing w:before="130" w:line="221" w:lineRule="auto"/>
              <w:rPr/>
            </w:pPr>
            <w:r>
              <w:rPr>
                <w:spacing w:val="-3"/>
              </w:rPr>
              <w:t>转融通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131" w:line="220" w:lineRule="auto"/>
              <w:rPr/>
            </w:pPr>
            <w:r>
              <w:rPr>
                <w:spacing w:val="-4"/>
              </w:rPr>
              <w:t>每笔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元，暂免收取。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7" w:right="155" w:hanging="360"/>
              <w:spacing w:before="67" w:line="270" w:lineRule="auto"/>
              <w:rPr/>
            </w:pPr>
            <w:r>
              <w:rPr>
                <w:spacing w:val="-1"/>
              </w:rPr>
              <w:t>证券公司定向资产管理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所涉证券划转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223" w:line="220" w:lineRule="auto"/>
              <w:rPr/>
            </w:pPr>
            <w:r>
              <w:rPr/>
              <w:t>按划转股份面值的</w:t>
            </w:r>
            <w:r>
              <w:rPr>
                <w:spacing w:val="-36"/>
              </w:rPr>
              <w:t xml:space="preserve"> </w:t>
            </w:r>
            <w:r>
              <w:rPr/>
              <w:t>0.5‰收取手续费，债券、基</w:t>
            </w:r>
            <w:r>
              <w:rPr>
                <w:spacing w:val="-1"/>
              </w:rPr>
              <w:t>金及金融衍生品暂不收取划转手续费。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359"/>
              <w:spacing w:before="68" w:line="222" w:lineRule="auto"/>
              <w:rPr/>
            </w:pPr>
            <w:r>
              <w:rPr>
                <w:spacing w:val="-2"/>
              </w:rPr>
              <w:t>QFII、RQFII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参与</w:t>
            </w:r>
          </w:p>
          <w:p>
            <w:pPr>
              <w:pStyle w:val="TableText"/>
              <w:ind w:left="115"/>
              <w:spacing w:before="95" w:line="220" w:lineRule="auto"/>
              <w:rPr/>
            </w:pPr>
            <w:r>
              <w:rPr>
                <w:spacing w:val="-9"/>
              </w:rPr>
              <w:t>融资融券、股票期权业务</w:t>
            </w:r>
          </w:p>
          <w:p>
            <w:pPr>
              <w:pStyle w:val="TableText"/>
              <w:ind w:left="157"/>
              <w:spacing w:before="97" w:line="220" w:lineRule="auto"/>
              <w:rPr/>
            </w:pPr>
            <w:r>
              <w:rPr>
                <w:spacing w:val="-1"/>
              </w:rPr>
              <w:t>所涉同一个一码通账户</w:t>
            </w:r>
          </w:p>
          <w:p>
            <w:pPr>
              <w:pStyle w:val="TableText"/>
              <w:ind w:left="162"/>
              <w:spacing w:before="97" w:line="220" w:lineRule="auto"/>
              <w:rPr/>
            </w:pPr>
            <w:r>
              <w:rPr>
                <w:spacing w:val="-2"/>
              </w:rPr>
              <w:t>下的多个证券账户之间</w:t>
            </w:r>
          </w:p>
          <w:p>
            <w:pPr>
              <w:pStyle w:val="TableText"/>
              <w:ind w:left="622"/>
              <w:spacing w:before="97" w:line="221" w:lineRule="auto"/>
              <w:rPr/>
            </w:pPr>
            <w:r>
              <w:rPr>
                <w:spacing w:val="-5"/>
              </w:rPr>
              <w:t>的证券划转</w:t>
            </w:r>
          </w:p>
        </w:tc>
        <w:tc>
          <w:tcPr>
            <w:tcW w:w="865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8" w:line="220" w:lineRule="auto"/>
              <w:jc w:val="right"/>
              <w:rPr/>
            </w:pPr>
            <w:r>
              <w:rPr>
                <w:spacing w:val="-3"/>
              </w:rPr>
              <w:t>按照每只证券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10 元/笔收取，其中公司收取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 元，托管人或为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QFII、RQFII 办理交易的证券公司收取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 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6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157"/>
              <w:spacing w:before="69" w:line="219" w:lineRule="auto"/>
              <w:rPr/>
            </w:pPr>
            <w:r>
              <w:rPr>
                <w:spacing w:val="-1"/>
              </w:rPr>
              <w:t>境外机构投资者的证券</w:t>
            </w:r>
          </w:p>
          <w:p>
            <w:pPr>
              <w:pStyle w:val="TableText"/>
              <w:ind w:left="183"/>
              <w:spacing w:before="97" w:line="221" w:lineRule="auto"/>
              <w:rPr/>
            </w:pPr>
            <w:r>
              <w:rPr>
                <w:spacing w:val="-2"/>
              </w:rPr>
              <w:t>账户与其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QFII、RQFII</w:t>
            </w:r>
          </w:p>
          <w:p>
            <w:pPr>
              <w:pStyle w:val="TableText"/>
              <w:ind w:left="159"/>
              <w:spacing w:before="96" w:line="220" w:lineRule="auto"/>
              <w:rPr/>
            </w:pPr>
            <w:r>
              <w:rPr>
                <w:spacing w:val="-1"/>
              </w:rPr>
              <w:t>项下证券账户之间债券</w:t>
            </w:r>
          </w:p>
          <w:p>
            <w:pPr>
              <w:pStyle w:val="TableText"/>
              <w:ind w:left="338"/>
              <w:spacing w:before="97" w:line="220" w:lineRule="auto"/>
              <w:rPr/>
            </w:pPr>
            <w:r>
              <w:rPr>
                <w:spacing w:val="-2"/>
              </w:rPr>
              <w:t>等品种的双向划转</w:t>
            </w:r>
          </w:p>
        </w:tc>
        <w:tc>
          <w:tcPr>
            <w:tcW w:w="865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3"/>
              </w:rPr>
              <w:t>按照每只证券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元/笔收取。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234"/>
        <w:spacing w:before="78" w:line="21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结算参与人业务收费</w:t>
      </w:r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321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708"/>
              <w:spacing w:before="72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71" w:line="221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3981"/>
              <w:spacing w:before="72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477"/>
              <w:spacing w:before="72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404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4"/>
              <w:spacing w:before="59" w:line="220" w:lineRule="auto"/>
              <w:rPr/>
            </w:pPr>
            <w:r>
              <w:rPr>
                <w:spacing w:val="-4"/>
              </w:rPr>
              <w:t>结算费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896"/>
              <w:spacing w:before="111" w:line="222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0" w:line="220" w:lineRule="auto"/>
              <w:rPr/>
            </w:pPr>
            <w:r>
              <w:rPr>
                <w:spacing w:val="-1"/>
              </w:rPr>
              <w:t>按成交金额的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0.02‰向买卖双方投资者收取，每笔最高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HKD500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元(同一客户同一品种单边计)。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564"/>
              <w:spacing w:before="110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940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162"/>
              <w:spacing w:before="69" w:line="220" w:lineRule="auto"/>
              <w:rPr/>
            </w:pPr>
            <w:r>
              <w:rPr>
                <w:spacing w:val="-2"/>
              </w:rPr>
              <w:t>公司债、可交换公司债</w:t>
            </w:r>
          </w:p>
          <w:p>
            <w:pPr>
              <w:pStyle w:val="TableText"/>
              <w:ind w:left="110"/>
              <w:spacing w:before="97" w:line="220" w:lineRule="auto"/>
              <w:rPr/>
            </w:pPr>
            <w:r>
              <w:rPr>
                <w:spacing w:val="-9"/>
              </w:rPr>
              <w:t>券、私募债券、政策性金</w:t>
            </w:r>
          </w:p>
          <w:p>
            <w:pPr>
              <w:pStyle w:val="TableText"/>
              <w:ind w:left="252"/>
              <w:spacing w:before="97" w:line="220" w:lineRule="auto"/>
              <w:rPr/>
            </w:pPr>
            <w:r>
              <w:rPr>
                <w:spacing w:val="-2"/>
              </w:rPr>
              <w:t>融债、资产支持证券</w:t>
            </w:r>
          </w:p>
        </w:tc>
        <w:tc>
          <w:tcPr>
            <w:tcW w:w="865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1"/>
              </w:rPr>
              <w:t>按清算金额的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0.015‰向结算参与人双向收取。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736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27"/>
              <w:spacing w:before="278" w:line="220" w:lineRule="auto"/>
              <w:rPr/>
            </w:pPr>
            <w:r>
              <w:rPr>
                <w:spacing w:val="-1"/>
              </w:rPr>
              <w:t>权证交易、行权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122" w:line="220" w:lineRule="auto"/>
              <w:rPr/>
            </w:pPr>
            <w:r>
              <w:rPr>
                <w:spacing w:val="-1"/>
              </w:rPr>
              <w:t>权证交易：按清算金额的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0.015‰向结算参与人双向收取。</w:t>
            </w:r>
          </w:p>
          <w:p>
            <w:pPr>
              <w:pStyle w:val="TableText"/>
              <w:ind w:left="110"/>
              <w:spacing w:before="97" w:line="220" w:lineRule="auto"/>
              <w:rPr/>
            </w:pPr>
            <w:r>
              <w:rPr>
                <w:spacing w:val="-1"/>
              </w:rPr>
              <w:t>权证行权：按清算金额的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0.015‰向行权方结算参与人单向收取。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8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4"/>
              <w:spacing w:before="130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股现金选择权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30" w:line="220" w:lineRule="auto"/>
              <w:rPr/>
            </w:pPr>
            <w:r>
              <w:rPr>
                <w:spacing w:val="-1"/>
              </w:rPr>
              <w:t>按清算金额的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0.015‰向结算参与人单向收取。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3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268" w:line="220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股现金选择权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1" w:right="133" w:hanging="11"/>
              <w:spacing w:before="112" w:line="270" w:lineRule="auto"/>
              <w:rPr/>
            </w:pPr>
            <w:r>
              <w:rPr/>
              <w:t>通过交易系统申报的行权业务，按照行权清算金额的</w:t>
            </w:r>
            <w:r>
              <w:rPr>
                <w:spacing w:val="-36"/>
              </w:rPr>
              <w:t xml:space="preserve"> </w:t>
            </w:r>
            <w:r>
              <w:rPr/>
              <w:t>0.015‰向结算参</w:t>
            </w:r>
            <w:r>
              <w:rPr>
                <w:spacing w:val="-1"/>
              </w:rPr>
              <w:t>与人单向收取行权结算费；不通过交</w:t>
            </w:r>
            <w:r>
              <w:rPr/>
              <w:t xml:space="preserve"> </w:t>
            </w:r>
            <w:r>
              <w:rPr>
                <w:spacing w:val="-1"/>
              </w:rPr>
              <w:t>易系统申报的手工行权业务，不收取行权结算费。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1136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58" w:line="220" w:lineRule="auto"/>
              <w:rPr/>
            </w:pPr>
            <w:r>
              <w:rPr>
                <w:spacing w:val="-2"/>
              </w:rPr>
              <w:t>股票期权</w:t>
            </w:r>
          </w:p>
          <w:p>
            <w:pPr>
              <w:pStyle w:val="TableText"/>
              <w:ind w:left="346"/>
              <w:spacing w:before="97" w:line="220" w:lineRule="auto"/>
              <w:rPr/>
            </w:pPr>
            <w:r>
              <w:rPr>
                <w:spacing w:val="-3"/>
              </w:rPr>
              <w:t>（以股票为标的）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3"/>
              <w:spacing w:before="167" w:line="220" w:lineRule="auto"/>
              <w:rPr/>
            </w:pPr>
            <w:r>
              <w:rPr>
                <w:spacing w:val="-1"/>
              </w:rPr>
              <w:t>期权交易：按期权合约每张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0.45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元向交易双方结算参与人收取。</w:t>
            </w:r>
          </w:p>
          <w:p>
            <w:pPr>
              <w:pStyle w:val="TableText"/>
              <w:ind w:left="113"/>
              <w:spacing w:before="97" w:line="220" w:lineRule="auto"/>
              <w:rPr/>
            </w:pPr>
            <w:r>
              <w:rPr>
                <w:spacing w:val="-1"/>
              </w:rPr>
              <w:t>期权行权：按期权合约每张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0.90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元向行权方结算参与人收取。</w:t>
            </w:r>
          </w:p>
          <w:p>
            <w:pPr>
              <w:pStyle w:val="TableText"/>
              <w:ind w:left="110"/>
              <w:spacing w:before="97" w:line="220" w:lineRule="auto"/>
              <w:rPr/>
            </w:pPr>
            <w:r>
              <w:rPr/>
              <w:t>注：试点初期，暂免收取期权合约卖出开仓、备兑</w:t>
            </w:r>
            <w:r>
              <w:rPr>
                <w:spacing w:val="-1"/>
              </w:rPr>
              <w:t>开仓的交易结算费。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8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252" w:line="220" w:lineRule="auto"/>
              <w:rPr/>
            </w:pPr>
            <w:r>
              <w:rPr>
                <w:spacing w:val="-2"/>
              </w:rPr>
              <w:t>股票期权</w:t>
            </w:r>
          </w:p>
          <w:p>
            <w:pPr>
              <w:pStyle w:val="TableText"/>
              <w:ind w:left="346"/>
              <w:spacing w:before="97" w:line="221" w:lineRule="auto"/>
              <w:rPr/>
            </w:pPr>
            <w:r>
              <w:rPr>
                <w:spacing w:val="-4"/>
              </w:rPr>
              <w:t>（以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ETF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为标的）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3"/>
              <w:spacing w:before="96" w:line="220" w:lineRule="auto"/>
              <w:rPr/>
            </w:pPr>
            <w:r>
              <w:rPr>
                <w:spacing w:val="-1"/>
              </w:rPr>
              <w:t>期权交易：按期权合约每张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0.30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元向交易双方结算参与人收取。</w:t>
            </w:r>
          </w:p>
          <w:p>
            <w:pPr>
              <w:pStyle w:val="TableText"/>
              <w:ind w:left="113"/>
              <w:spacing w:before="97" w:line="220" w:lineRule="auto"/>
              <w:rPr/>
            </w:pPr>
            <w:r>
              <w:rPr>
                <w:spacing w:val="-1"/>
              </w:rPr>
              <w:t>期权行权：按期权合约每张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0.60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元向行权方结算参与人收取。</w:t>
            </w:r>
          </w:p>
          <w:p>
            <w:pPr>
              <w:pStyle w:val="TableText"/>
              <w:ind w:left="110"/>
              <w:spacing w:before="97" w:line="220" w:lineRule="auto"/>
              <w:rPr/>
            </w:pPr>
            <w:r>
              <w:rPr/>
              <w:t>注：试点初期，暂免收取期权合约卖出开仓、备兑</w:t>
            </w:r>
            <w:r>
              <w:rPr>
                <w:spacing w:val="-1"/>
              </w:rPr>
              <w:t>开仓的交易结算费。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522" w:right="106" w:hanging="409"/>
              <w:spacing w:before="87" w:line="270" w:lineRule="auto"/>
              <w:rPr/>
            </w:pPr>
            <w:r>
              <w:rPr>
                <w:spacing w:val="-9"/>
              </w:rPr>
              <w:t>股份托管费（参照香港结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算标准收取）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243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87" w:line="217" w:lineRule="auto"/>
              <w:rPr/>
            </w:pPr>
            <w:r>
              <w:rPr>
                <w:spacing w:val="-2"/>
              </w:rPr>
              <w:t>每手每月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0.012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港元，每月最高收费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100,000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港元。</w:t>
            </w:r>
          </w:p>
          <w:p>
            <w:pPr>
              <w:pStyle w:val="TableText"/>
              <w:ind w:left="120"/>
              <w:spacing w:before="99" w:line="219" w:lineRule="auto"/>
              <w:rPr/>
            </w:pPr>
            <w:r>
              <w:rPr>
                <w:spacing w:val="-1"/>
              </w:rPr>
              <w:t>（以港币计算，按港股通参考汇率中间价折算成人民币收取）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386"/>
              <w:spacing w:before="243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628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522" w:right="106" w:hanging="409"/>
              <w:spacing w:before="70" w:line="270" w:lineRule="auto"/>
              <w:rPr/>
            </w:pPr>
            <w:r>
              <w:rPr>
                <w:spacing w:val="-9"/>
              </w:rPr>
              <w:t>股份交收费（参照香港结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算标准收取）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226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226" w:line="220" w:lineRule="auto"/>
              <w:rPr/>
            </w:pPr>
            <w:r>
              <w:rPr>
                <w:spacing w:val="-1"/>
              </w:rPr>
              <w:t>每宗交收指示的交易总值的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0.02‰，交易每边最低及</w:t>
            </w:r>
            <w:r>
              <w:rPr>
                <w:spacing w:val="-2"/>
              </w:rPr>
              <w:t>最高收费分別为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港元及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港元。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386"/>
              <w:spacing w:before="226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94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434" w:right="106" w:hanging="317"/>
              <w:spacing w:before="226" w:line="270" w:lineRule="auto"/>
              <w:rPr/>
            </w:pPr>
            <w:r>
              <w:rPr>
                <w:spacing w:val="-9"/>
              </w:rPr>
              <w:t>登记及过户费（参照香港</w:t>
            </w:r>
            <w:r>
              <w:rPr/>
              <w:t xml:space="preserve"> </w:t>
            </w:r>
            <w:r>
              <w:rPr>
                <w:spacing w:val="-2"/>
              </w:rPr>
              <w:t>结算标准收取）</w:t>
            </w:r>
          </w:p>
        </w:tc>
        <w:tc>
          <w:tcPr>
            <w:tcW w:w="211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58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 w:right="178"/>
              <w:spacing w:before="70" w:line="270" w:lineRule="auto"/>
              <w:rPr/>
            </w:pPr>
            <w:r>
              <w:rPr>
                <w:spacing w:val="-1"/>
              </w:rPr>
              <w:t>每手收费1.6015港元（扣除增值税及附加0.1015港元后，向香港结算支付1.5港元</w:t>
            </w:r>
            <w:r>
              <w:rPr>
                <w:spacing w:val="22"/>
              </w:rPr>
              <w:t>），</w:t>
            </w:r>
            <w:r>
              <w:rPr>
                <w:spacing w:val="-1"/>
              </w:rPr>
              <w:t>以自香港结算上次收</w:t>
            </w:r>
            <w:r>
              <w:rPr>
                <w:spacing w:val="1"/>
              </w:rPr>
              <w:t xml:space="preserve"> </w:t>
            </w:r>
            <w:r>
              <w:rPr/>
              <w:t>款日之后参与者股份户口内记名证券结余的净增股数计算。碎股视作一手，收费为</w:t>
            </w:r>
            <w:r>
              <w:rPr>
                <w:spacing w:val="-1"/>
              </w:rPr>
              <w:t>1.6015港元。</w:t>
            </w:r>
          </w:p>
          <w:p>
            <w:pPr>
              <w:pStyle w:val="TableText"/>
              <w:ind w:left="120"/>
              <w:spacing w:before="97" w:line="219" w:lineRule="auto"/>
              <w:rPr/>
            </w:pPr>
            <w:r>
              <w:rPr>
                <w:spacing w:val="-1"/>
              </w:rPr>
              <w:t>（以港币计算，按港股通参考汇率中间价折算成人民币收取）</w:t>
            </w:r>
          </w:p>
        </w:tc>
        <w:tc>
          <w:tcPr>
            <w:tcW w:w="165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42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430"/>
              <w:spacing w:before="126" w:line="220" w:lineRule="auto"/>
              <w:rPr/>
            </w:pPr>
            <w:r>
              <w:rPr>
                <w:spacing w:val="-2"/>
              </w:rPr>
              <w:t>跨境转换服务费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6"/>
              <w:spacing w:before="126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6" w:line="220" w:lineRule="auto"/>
              <w:rPr/>
            </w:pPr>
            <w:r>
              <w:rPr>
                <w:spacing w:val="-1"/>
              </w:rPr>
              <w:t>按转换份数×0.001元/份计收，最高10万元。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291"/>
              <w:spacing w:before="126" w:line="219" w:lineRule="auto"/>
              <w:rPr/>
            </w:pPr>
            <w:r>
              <w:rPr>
                <w:spacing w:val="-2"/>
              </w:rPr>
              <w:t>跨境转换机构</w:t>
            </w:r>
          </w:p>
        </w:tc>
      </w:tr>
    </w:tbl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228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代收税费</w:t>
      </w:r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6"/>
        <w:gridCol w:w="1842"/>
        <w:gridCol w:w="1984"/>
        <w:gridCol w:w="7510"/>
        <w:gridCol w:w="1514"/>
      </w:tblGrid>
      <w:tr>
        <w:trPr>
          <w:trHeight w:val="321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310"/>
              <w:spacing w:before="70" w:line="220" w:lineRule="auto"/>
              <w:rPr/>
            </w:pPr>
            <w:r>
              <w:rPr>
                <w:b/>
                <w:bCs/>
                <w:spacing w:val="-4"/>
              </w:rPr>
              <w:t>最终收费单位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0"/>
              <w:spacing w:before="70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4"/>
              <w:spacing w:before="70" w:line="221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3406"/>
              <w:spacing w:before="70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08"/>
              <w:spacing w:before="70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628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413"/>
              <w:spacing w:before="224" w:line="219" w:lineRule="auto"/>
              <w:rPr/>
            </w:pPr>
            <w:r>
              <w:rPr>
                <w:spacing w:val="-5"/>
              </w:rPr>
              <w:t>中国证监会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292"/>
              <w:spacing w:before="224" w:line="220" w:lineRule="auto"/>
              <w:rPr/>
            </w:pPr>
            <w:r>
              <w:rPr>
                <w:spacing w:val="-2"/>
              </w:rPr>
              <w:t>证券业务监管费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225"/>
              <w:spacing w:before="224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股、优先股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224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0.02‰双向收取。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587" w:right="125" w:hanging="457"/>
              <w:spacing w:before="68" w:line="270" w:lineRule="auto"/>
              <w:rPr/>
            </w:pPr>
            <w:r>
              <w:rPr>
                <w:spacing w:val="-2"/>
              </w:rPr>
              <w:t>通过结算参与人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收取</w:t>
            </w:r>
          </w:p>
        </w:tc>
      </w:tr>
      <w:tr>
        <w:trPr>
          <w:trHeight w:val="843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59" w:line="220" w:lineRule="auto"/>
              <w:rPr/>
            </w:pPr>
            <w:r>
              <w:rPr>
                <w:spacing w:val="-5"/>
              </w:rPr>
              <w:t>国家税务局</w:t>
            </w:r>
          </w:p>
        </w:tc>
        <w:tc>
          <w:tcPr>
            <w:tcW w:w="184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59" w:line="220" w:lineRule="auto"/>
              <w:rPr/>
            </w:pPr>
            <w:r>
              <w:rPr>
                <w:spacing w:val="-2"/>
              </w:rPr>
              <w:t>证券交易印花税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10" w:right="105" w:firstLine="23"/>
              <w:spacing w:before="71" w:line="254" w:lineRule="auto"/>
              <w:rPr/>
            </w:pPr>
            <w:r>
              <w:rPr/>
              <w:t>A</w:t>
            </w:r>
            <w:r>
              <w:rPr>
                <w:spacing w:val="-36"/>
              </w:rPr>
              <w:t xml:space="preserve"> </w:t>
            </w:r>
            <w:r>
              <w:rPr/>
              <w:t>股、B</w:t>
            </w:r>
            <w:r>
              <w:rPr>
                <w:spacing w:val="-36"/>
              </w:rPr>
              <w:t xml:space="preserve"> </w:t>
            </w:r>
            <w:r>
              <w:rPr/>
              <w:t>股、优先股、 </w:t>
            </w:r>
            <w:r>
              <w:rPr>
                <w:spacing w:val="-4"/>
              </w:rPr>
              <w:t>存托凭证、可交换公司</w:t>
            </w:r>
          </w:p>
          <w:p>
            <w:pPr>
              <w:pStyle w:val="TableText"/>
              <w:ind w:left="726"/>
              <w:spacing w:before="66" w:line="205" w:lineRule="auto"/>
              <w:rPr/>
            </w:pPr>
            <w:r>
              <w:rPr>
                <w:spacing w:val="-3"/>
              </w:rPr>
              <w:t>债换股</w:t>
            </w:r>
          </w:p>
        </w:tc>
        <w:tc>
          <w:tcPr>
            <w:tcW w:w="751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1‰向出让方收取。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1254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8" w:line="220" w:lineRule="auto"/>
              <w:rPr/>
            </w:pPr>
            <w:r>
              <w:rPr>
                <w:spacing w:val="-2"/>
              </w:rPr>
              <w:t>非交易转让印花税</w:t>
            </w:r>
          </w:p>
        </w:tc>
        <w:tc>
          <w:tcPr>
            <w:tcW w:w="198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3" w:right="165" w:hanging="499"/>
              <w:spacing w:before="58" w:line="270" w:lineRule="auto"/>
              <w:rPr/>
            </w:pPr>
            <w:r>
              <w:rPr>
                <w:spacing w:val="-5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股、优先股、</w:t>
            </w:r>
            <w:r>
              <w:rPr/>
              <w:t xml:space="preserve"> </w:t>
            </w:r>
            <w:r>
              <w:rPr>
                <w:spacing w:val="-2"/>
              </w:rPr>
              <w:t>存托凭证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70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1‰向出让方收取。</w:t>
            </w:r>
          </w:p>
          <w:p>
            <w:pPr>
              <w:pStyle w:val="TableText"/>
              <w:ind w:left="129" w:right="103" w:hanging="16"/>
              <w:spacing w:before="98" w:line="269" w:lineRule="auto"/>
              <w:rPr/>
            </w:pPr>
            <w:r>
              <w:rPr/>
              <w:t>无转让价格的，按照办理过户登记手续时该证券前一交易日收盘价×过户登记证券数</w:t>
            </w:r>
            <w:r>
              <w:rPr>
                <w:spacing w:val="-1"/>
              </w:rPr>
              <w:t>量×1‰</w:t>
            </w:r>
            <w:r>
              <w:rPr/>
              <w:t xml:space="preserve"> </w:t>
            </w:r>
            <w:r>
              <w:rPr>
                <w:spacing w:val="-1"/>
              </w:rPr>
              <w:t>向出让方收取，无收盘价的，按照证券面值×过户登记证券数量×1‰向出让方收取。</w:t>
            </w:r>
          </w:p>
          <w:p>
            <w:pPr>
              <w:pStyle w:val="TableText"/>
              <w:ind w:left="112"/>
              <w:spacing w:before="99" w:line="219" w:lineRule="auto"/>
              <w:rPr/>
            </w:pPr>
            <w:r>
              <w:rPr/>
              <w:t>注：申请人提供了国家主管税务机关出具的免税批文，按</w:t>
            </w:r>
            <w:r>
              <w:rPr>
                <w:spacing w:val="-1"/>
              </w:rPr>
              <w:t>照批文的规定执行。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6"/>
        <w:gridCol w:w="1842"/>
        <w:gridCol w:w="1984"/>
        <w:gridCol w:w="7510"/>
        <w:gridCol w:w="1514"/>
      </w:tblGrid>
      <w:tr>
        <w:trPr>
          <w:trHeight w:val="711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 w:line="221" w:lineRule="auto"/>
              <w:rPr/>
            </w:pPr>
            <w:r>
              <w:rPr>
                <w:spacing w:val="-2"/>
              </w:rPr>
              <w:t>深圳证券交易所</w:t>
            </w:r>
          </w:p>
        </w:tc>
        <w:tc>
          <w:tcPr>
            <w:tcW w:w="1842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59" w:line="221" w:lineRule="auto"/>
              <w:rPr/>
            </w:pPr>
            <w:r>
              <w:rPr>
                <w:spacing w:val="-2"/>
              </w:rPr>
              <w:t>证券交易经手费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34"/>
              <w:spacing w:before="265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股、存托凭证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09" w:line="220" w:lineRule="auto"/>
              <w:rPr/>
            </w:pPr>
            <w:r>
              <w:rPr>
                <w:spacing w:val="-2"/>
              </w:rPr>
              <w:t>按成交额双边收取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0.0341‰。</w:t>
            </w:r>
          </w:p>
          <w:p>
            <w:pPr>
              <w:pStyle w:val="TableText"/>
              <w:ind w:right="12"/>
              <w:spacing w:before="97" w:line="220" w:lineRule="auto"/>
              <w:jc w:val="right"/>
              <w:rPr/>
            </w:pPr>
            <w:r>
              <w:rPr>
                <w:spacing w:val="-5"/>
              </w:rPr>
              <w:t>注：A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股、存托凭证大宗交易按标准费率下浮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30%收取；B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股大宗交易按标准费率下浮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50%收取。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 w:right="125" w:hanging="457"/>
              <w:spacing w:before="59" w:line="270" w:lineRule="auto"/>
              <w:rPr/>
            </w:pPr>
            <w:r>
              <w:rPr>
                <w:spacing w:val="-2"/>
              </w:rPr>
              <w:t>通过结算参与人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收取</w:t>
            </w:r>
          </w:p>
        </w:tc>
      </w:tr>
      <w:tr>
        <w:trPr>
          <w:trHeight w:val="441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25"/>
              <w:spacing w:before="130" w:line="220" w:lineRule="auto"/>
              <w:rPr/>
            </w:pPr>
            <w:r>
              <w:rPr>
                <w:spacing w:val="-3"/>
              </w:rPr>
              <w:t>优先股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2"/>
              <w:spacing w:before="130" w:line="220" w:lineRule="auto"/>
              <w:rPr/>
            </w:pPr>
            <w:r>
              <w:rPr>
                <w:spacing w:val="-1"/>
              </w:rPr>
              <w:t>试点期间按普通股票标准的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80%收取。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814"/>
              <w:spacing w:before="199" w:line="227" w:lineRule="auto"/>
              <w:rPr/>
            </w:pPr>
            <w:r>
              <w:rPr>
                <w:spacing w:val="-4"/>
              </w:rPr>
              <w:t>基金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87" w:line="220" w:lineRule="auto"/>
              <w:rPr/>
            </w:pPr>
            <w:r>
              <w:rPr>
                <w:spacing w:val="-2"/>
              </w:rPr>
              <w:t>按成交额双边收取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0.04‰。</w:t>
            </w:r>
          </w:p>
          <w:p>
            <w:pPr>
              <w:pStyle w:val="TableText"/>
              <w:ind w:left="112"/>
              <w:spacing w:before="25" w:line="219" w:lineRule="auto"/>
              <w:rPr/>
            </w:pPr>
            <w:r>
              <w:rPr>
                <w:spacing w:val="-1"/>
              </w:rPr>
              <w:t>注：大宗交易按标准费率下浮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50%收取；货币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ETF、债券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ETF、公募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REI</w:t>
            </w:r>
            <w:r>
              <w:rPr>
                <w:spacing w:val="-2"/>
              </w:rPr>
              <w:t>Ts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暂免。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7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234" w:right="225" w:firstLine="103"/>
              <w:spacing w:before="114" w:line="270" w:lineRule="auto"/>
              <w:rPr/>
            </w:pPr>
            <w:r>
              <w:rPr>
                <w:spacing w:val="-3"/>
              </w:rPr>
              <w:t>国债现货/地方债</w:t>
            </w:r>
            <w:r>
              <w:rPr/>
              <w:t xml:space="preserve">  </w:t>
            </w:r>
            <w:r>
              <w:rPr>
                <w:spacing w:val="-2"/>
              </w:rPr>
              <w:t>企业债/公司债现货</w:t>
            </w:r>
          </w:p>
          <w:p>
            <w:pPr>
              <w:pStyle w:val="TableText"/>
              <w:ind w:left="462"/>
              <w:spacing w:before="98" w:line="220" w:lineRule="auto"/>
              <w:rPr/>
            </w:pPr>
            <w:r>
              <w:rPr>
                <w:spacing w:val="-3"/>
              </w:rPr>
              <w:t>资产支持证券</w:t>
            </w:r>
          </w:p>
          <w:p>
            <w:pPr>
              <w:pStyle w:val="TableText"/>
              <w:ind w:left="139"/>
              <w:spacing w:before="97" w:line="220" w:lineRule="auto"/>
              <w:rPr/>
            </w:pPr>
            <w:r>
              <w:rPr>
                <w:spacing w:val="-1"/>
              </w:rPr>
              <w:t>政策性金融债/铁道债</w:t>
            </w:r>
          </w:p>
        </w:tc>
        <w:tc>
          <w:tcPr>
            <w:tcW w:w="751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spacing w:val="-3"/>
              </w:rPr>
              <w:t>成交金额在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万元以下（含）每笔收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元；成交金额在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万元以上每笔收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455" w:right="391" w:hanging="88"/>
              <w:spacing w:before="69" w:line="270" w:lineRule="auto"/>
              <w:rPr/>
            </w:pPr>
            <w:r>
              <w:rPr>
                <w:spacing w:val="-6"/>
              </w:rPr>
              <w:t>可转换公司债、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可交换公司债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225" w:line="220" w:lineRule="auto"/>
              <w:rPr/>
            </w:pPr>
            <w:r>
              <w:rPr>
                <w:spacing w:val="-2"/>
              </w:rPr>
              <w:t>按成交额双边收取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0.04‰。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813"/>
              <w:spacing w:before="102" w:line="220" w:lineRule="auto"/>
              <w:rPr/>
            </w:pPr>
            <w:r>
              <w:rPr>
                <w:spacing w:val="-4"/>
              </w:rPr>
              <w:t>权证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02" w:line="220" w:lineRule="auto"/>
              <w:rPr/>
            </w:pPr>
            <w:r>
              <w:rPr>
                <w:spacing w:val="-2"/>
              </w:rPr>
              <w:t>按成交额双边收取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0.045‰。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4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66"/>
              <w:spacing w:before="262" w:line="220" w:lineRule="auto"/>
              <w:rPr/>
            </w:pPr>
            <w:r>
              <w:rPr>
                <w:spacing w:val="-2"/>
              </w:rPr>
              <w:t>债券质押式回购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2" w:right="103" w:firstLine="1"/>
              <w:spacing w:before="106" w:line="270" w:lineRule="auto"/>
              <w:rPr/>
            </w:pPr>
            <w:r>
              <w:rPr>
                <w:spacing w:val="-4"/>
              </w:rPr>
              <w:t>成交金额在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万元以下（含）每笔收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0.1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元，反向交易不再收取；成交金额在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万元以上</w:t>
            </w:r>
            <w:r>
              <w:rPr/>
              <w:t xml:space="preserve"> </w:t>
            </w:r>
            <w:r>
              <w:rPr>
                <w:spacing w:val="-2"/>
              </w:rPr>
              <w:t>每笔收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元，反向交易不再收取；暂免收取。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65"/>
              <w:spacing w:before="126" w:line="220" w:lineRule="auto"/>
              <w:rPr/>
            </w:pPr>
            <w:r>
              <w:rPr>
                <w:spacing w:val="-2"/>
              </w:rPr>
              <w:t>股票质押式回购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26" w:line="220" w:lineRule="auto"/>
              <w:rPr/>
            </w:pPr>
            <w:r>
              <w:rPr>
                <w:spacing w:val="-2"/>
              </w:rPr>
              <w:t>按每笔初始交易质押标的证券面值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1‰收取，最高不超过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元。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4"/>
              <w:spacing w:before="226" w:line="220" w:lineRule="auto"/>
              <w:rPr/>
            </w:pPr>
            <w:r>
              <w:rPr>
                <w:spacing w:val="-2"/>
              </w:rPr>
              <w:t>股票期权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70" w:line="220" w:lineRule="auto"/>
              <w:rPr/>
            </w:pPr>
            <w:r>
              <w:rPr>
                <w:spacing w:val="-3"/>
              </w:rPr>
              <w:t>按期权合约每张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1.30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元收取。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/>
              <w:t>注：试点初期，暂免收取期权合约卖出开仓、备兑</w:t>
            </w:r>
            <w:r>
              <w:rPr>
                <w:spacing w:val="-1"/>
              </w:rPr>
              <w:t>开仓的交易经手费。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398"/>
              <w:spacing w:before="156" w:line="219" w:lineRule="auto"/>
              <w:rPr/>
            </w:pPr>
            <w:r>
              <w:rPr>
                <w:spacing w:val="-2"/>
              </w:rPr>
              <w:t>香港证监会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67"/>
              <w:spacing w:before="156" w:line="220" w:lineRule="auto"/>
              <w:rPr/>
            </w:pPr>
            <w:r>
              <w:rPr>
                <w:spacing w:val="-3"/>
              </w:rPr>
              <w:t>交易征费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410"/>
              <w:spacing w:before="155" w:line="221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56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0.027‰双边收取，四舍五入至小数点后两位。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155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425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218"/>
              <w:spacing w:before="122" w:line="220" w:lineRule="auto"/>
              <w:rPr/>
            </w:pPr>
            <w:r>
              <w:rPr>
                <w:spacing w:val="-2"/>
              </w:rPr>
              <w:t>香港财务汇报局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3"/>
              <w:spacing w:before="122" w:line="220" w:lineRule="auto"/>
              <w:rPr/>
            </w:pPr>
            <w:r>
              <w:rPr>
                <w:spacing w:val="-1"/>
              </w:rPr>
              <w:t>财务汇报局交易征费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410"/>
              <w:spacing w:before="122" w:line="221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23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0.0015‰双边收取，四舍五入至小数点后两位。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122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8" w:line="220" w:lineRule="auto"/>
              <w:rPr/>
            </w:pPr>
            <w:r>
              <w:rPr>
                <w:spacing w:val="-2"/>
              </w:rPr>
              <w:t>香港印花税署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292"/>
              <w:spacing w:before="225" w:line="220" w:lineRule="auto"/>
              <w:rPr/>
            </w:pPr>
            <w:r>
              <w:rPr>
                <w:spacing w:val="-2"/>
              </w:rPr>
              <w:t>证券交易印花税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565" w:right="345" w:hanging="246"/>
              <w:spacing w:before="69" w:line="271" w:lineRule="auto"/>
              <w:rPr/>
            </w:pPr>
            <w:r>
              <w:rPr>
                <w:spacing w:val="-6"/>
              </w:rPr>
              <w:t>港股通、B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H、</w:t>
            </w:r>
            <w:r>
              <w:rPr/>
              <w:t xml:space="preserve"> </w:t>
            </w:r>
            <w:r>
              <w:rPr>
                <w:spacing w:val="-2"/>
              </w:rPr>
              <w:t>H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股全流通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1" w:right="1251" w:firstLine="2"/>
              <w:spacing w:before="69" w:line="270" w:lineRule="auto"/>
              <w:rPr/>
            </w:pPr>
            <w:r>
              <w:rPr>
                <w:spacing w:val="-4"/>
              </w:rPr>
              <w:t>按成交金额（港币）的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1.3‰双边收取。（取整到元，不足一元港币按一元计）</w:t>
            </w:r>
            <w:r>
              <w:rPr/>
              <w:t xml:space="preserve"> </w:t>
            </w:r>
            <w:r>
              <w:rPr>
                <w:spacing w:val="-3"/>
              </w:rPr>
              <w:t>港股通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ETF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免收。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940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9" w:line="220" w:lineRule="auto"/>
              <w:rPr/>
            </w:pPr>
            <w:r>
              <w:rPr>
                <w:spacing w:val="-2"/>
              </w:rPr>
              <w:t>非交易转让印花税</w:t>
            </w:r>
          </w:p>
        </w:tc>
        <w:tc>
          <w:tcPr>
            <w:tcW w:w="198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9" w:line="222" w:lineRule="auto"/>
              <w:rPr/>
            </w:pPr>
            <w:r>
              <w:rPr>
                <w:spacing w:val="-3"/>
              </w:rPr>
              <w:t>港股通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2" w:right="103" w:firstLine="1"/>
              <w:spacing w:before="69" w:line="287" w:lineRule="auto"/>
              <w:jc w:val="both"/>
              <w:rPr/>
            </w:pPr>
            <w:r>
              <w:rPr>
                <w:spacing w:val="-2"/>
              </w:rPr>
              <w:t>按转让股份上一港股通交易日收盘市值的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1.3‰双边计收。（取整到元，不足一元港币按一元</w:t>
            </w:r>
            <w:r>
              <w:rPr/>
              <w:t xml:space="preserve"> </w:t>
            </w:r>
            <w:r>
              <w:rPr>
                <w:spacing w:val="-2"/>
              </w:rPr>
              <w:t>计，采用当日参考汇率卖出价换算成人民币收取，四舍五入取整到元</w:t>
            </w:r>
            <w:r>
              <w:rPr>
                <w:spacing w:val="-3"/>
              </w:rPr>
              <w:t>，并根据实际换汇汇率多</w:t>
            </w:r>
            <w:r>
              <w:rPr/>
              <w:t xml:space="preserve"> </w:t>
            </w:r>
            <w:r>
              <w:rPr>
                <w:spacing w:val="-2"/>
              </w:rPr>
              <w:t>退少补）港股通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ETF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免收。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398"/>
              <w:spacing w:before="108" w:line="221" w:lineRule="auto"/>
              <w:rPr/>
            </w:pPr>
            <w:r>
              <w:rPr>
                <w:spacing w:val="-2"/>
              </w:rPr>
              <w:t>香港联交所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56"/>
              <w:spacing w:before="108" w:line="221" w:lineRule="auto"/>
              <w:rPr/>
            </w:pPr>
            <w:r>
              <w:rPr>
                <w:spacing w:val="-4"/>
              </w:rPr>
              <w:t>交易费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410"/>
              <w:spacing w:before="108" w:line="221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09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0.0565‰收取，四舍五入至小数点后两位。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108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631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489"/>
              <w:spacing w:before="226" w:line="220" w:lineRule="auto"/>
              <w:rPr/>
            </w:pPr>
            <w:r>
              <w:rPr>
                <w:spacing w:val="-3"/>
              </w:rPr>
              <w:t>香港结算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72"/>
              <w:spacing w:before="226" w:line="220" w:lineRule="auto"/>
              <w:rPr/>
            </w:pPr>
            <w:r>
              <w:rPr>
                <w:spacing w:val="-2"/>
              </w:rPr>
              <w:t>股份交收费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410"/>
              <w:spacing w:before="226" w:line="221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 w:right="106"/>
              <w:spacing w:before="70" w:line="271" w:lineRule="auto"/>
              <w:rPr/>
            </w:pPr>
            <w:r>
              <w:rPr/>
              <w:t>按成交金额（港币）的</w:t>
            </w:r>
            <w:r>
              <w:rPr>
                <w:spacing w:val="-36"/>
              </w:rPr>
              <w:t xml:space="preserve"> </w:t>
            </w:r>
            <w:r>
              <w:rPr/>
              <w:t>0.02‰收取，最低及最高收</w:t>
            </w:r>
            <w:r>
              <w:rPr>
                <w:spacing w:val="-1"/>
              </w:rPr>
              <w:t>费分别为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元港元及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元港元（双向收</w:t>
            </w:r>
            <w:r>
              <w:rPr/>
              <w:t xml:space="preserve"> </w:t>
            </w:r>
            <w:r>
              <w:rPr>
                <w:spacing w:val="-25"/>
              </w:rPr>
              <w:t>取）。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315"/>
              <w:spacing w:before="226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6"/>
        <w:gridCol w:w="1842"/>
        <w:gridCol w:w="1984"/>
        <w:gridCol w:w="7510"/>
        <w:gridCol w:w="1514"/>
      </w:tblGrid>
      <w:tr>
        <w:trPr>
          <w:trHeight w:val="1908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59" w:line="221" w:lineRule="auto"/>
              <w:rPr/>
            </w:pPr>
            <w:r>
              <w:rPr>
                <w:spacing w:val="-2"/>
              </w:rPr>
              <w:t>证券组合费</w:t>
            </w:r>
          </w:p>
        </w:tc>
        <w:tc>
          <w:tcPr>
            <w:tcW w:w="198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8" w:line="222" w:lineRule="auto"/>
              <w:rPr/>
            </w:pPr>
            <w:r>
              <w:rPr>
                <w:spacing w:val="-3"/>
              </w:rPr>
              <w:t>港股通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52" w:line="240" w:lineRule="exact"/>
              <w:rPr/>
            </w:pPr>
            <w:r>
              <w:rPr>
                <w:spacing w:val="-1"/>
                <w:position w:val="4"/>
              </w:rPr>
              <w:t>按每个自然日日终证券持有市值（港币）分段收取，费率如下：</w:t>
            </w:r>
          </w:p>
          <w:p>
            <w:pPr>
              <w:pStyle w:val="TableText"/>
              <w:ind w:left="111"/>
              <w:spacing w:line="220" w:lineRule="auto"/>
              <w:rPr/>
            </w:pPr>
            <w:r>
              <w:rPr>
                <w:spacing w:val="-2"/>
              </w:rPr>
              <w:t>低于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500（含）亿元，年费率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0.08‰；</w:t>
            </w:r>
          </w:p>
          <w:p>
            <w:pPr>
              <w:pStyle w:val="TableText"/>
              <w:ind w:left="115"/>
              <w:spacing w:before="25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2500（含）亿元，年费率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0.07‰；</w:t>
            </w:r>
          </w:p>
          <w:p>
            <w:pPr>
              <w:pStyle w:val="TableText"/>
              <w:ind w:left="114"/>
              <w:spacing w:before="25" w:line="240" w:lineRule="exact"/>
              <w:rPr/>
            </w:pPr>
            <w:r>
              <w:rPr>
                <w:spacing w:val="-2"/>
                <w:position w:val="4"/>
              </w:rPr>
              <w:t>2500</w:t>
            </w:r>
            <w:r>
              <w:rPr>
                <w:spacing w:val="-26"/>
                <w:position w:val="4"/>
              </w:rPr>
              <w:t xml:space="preserve"> </w:t>
            </w:r>
            <w:r>
              <w:rPr>
                <w:spacing w:val="-2"/>
                <w:position w:val="4"/>
              </w:rPr>
              <w:t>至</w:t>
            </w:r>
            <w:r>
              <w:rPr>
                <w:spacing w:val="-34"/>
                <w:position w:val="4"/>
              </w:rPr>
              <w:t xml:space="preserve"> </w:t>
            </w:r>
            <w:r>
              <w:rPr>
                <w:spacing w:val="-2"/>
                <w:position w:val="4"/>
              </w:rPr>
              <w:t>5000（含）亿元，年费率</w:t>
            </w:r>
            <w:r>
              <w:rPr>
                <w:spacing w:val="-38"/>
                <w:position w:val="4"/>
              </w:rPr>
              <w:t xml:space="preserve"> </w:t>
            </w:r>
            <w:r>
              <w:rPr>
                <w:spacing w:val="-2"/>
                <w:position w:val="4"/>
              </w:rPr>
              <w:t>0.06‰；</w:t>
            </w:r>
          </w:p>
          <w:p>
            <w:pPr>
              <w:pStyle w:val="TableText"/>
              <w:ind w:left="115"/>
              <w:spacing w:line="220" w:lineRule="auto"/>
              <w:rPr/>
            </w:pPr>
            <w:r>
              <w:rPr>
                <w:spacing w:val="-2"/>
              </w:rPr>
              <w:t>5000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7500（含）亿元，年费率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0.05‰；</w:t>
            </w:r>
          </w:p>
          <w:p>
            <w:pPr>
              <w:pStyle w:val="TableText"/>
              <w:ind w:left="116"/>
              <w:spacing w:before="25" w:line="220" w:lineRule="auto"/>
              <w:rPr/>
            </w:pPr>
            <w:r>
              <w:rPr>
                <w:spacing w:val="-2"/>
              </w:rPr>
              <w:t>7500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0.04‰；</w:t>
            </w:r>
          </w:p>
          <w:p>
            <w:pPr>
              <w:pStyle w:val="TableText"/>
              <w:ind w:left="125"/>
              <w:spacing w:before="25" w:line="220" w:lineRule="auto"/>
              <w:rPr/>
            </w:pPr>
            <w:r>
              <w:rPr>
                <w:spacing w:val="-2"/>
              </w:rPr>
              <w:t>10000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亿元以上，年费率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0.03‰。</w:t>
            </w:r>
          </w:p>
        </w:tc>
        <w:tc>
          <w:tcPr>
            <w:tcW w:w="1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294"/>
              <w:spacing w:before="99" w:line="221" w:lineRule="auto"/>
              <w:rPr/>
            </w:pPr>
            <w:r>
              <w:rPr>
                <w:spacing w:val="-2"/>
              </w:rPr>
              <w:t>现金红利分派费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67"/>
              <w:spacing w:before="99" w:line="221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07" w:line="217" w:lineRule="auto"/>
              <w:rPr/>
            </w:pPr>
            <w:r>
              <w:rPr>
                <w:spacing w:val="-1"/>
              </w:rPr>
              <w:t>按每只券红利发放金额的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0.12%收取，</w:t>
            </w:r>
            <w:r>
              <w:rPr>
                <w:spacing w:val="-2"/>
              </w:rPr>
              <w:t>最高收取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10,000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港币。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9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574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309"/>
              <w:spacing w:before="196" w:line="221" w:lineRule="auto"/>
              <w:rPr/>
            </w:pPr>
            <w:r>
              <w:rPr>
                <w:spacing w:val="-2"/>
              </w:rPr>
              <w:t>香港证券公司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67"/>
              <w:spacing w:before="197" w:line="220" w:lineRule="auto"/>
              <w:rPr/>
            </w:pPr>
            <w:r>
              <w:rPr>
                <w:spacing w:val="-3"/>
              </w:rPr>
              <w:t>交易佣金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67"/>
              <w:spacing w:before="196" w:line="221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84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0.08%。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spacing w:val="-1"/>
              </w:rPr>
              <w:t>注：佣金由上市公司选择的香港证券公司确定。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196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429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9" w:line="220" w:lineRule="auto"/>
              <w:rPr/>
            </w:pPr>
            <w:r>
              <w:rPr>
                <w:spacing w:val="-1"/>
              </w:rPr>
              <w:t>证券结算风险基金</w:t>
            </w:r>
          </w:p>
        </w:tc>
        <w:tc>
          <w:tcPr>
            <w:tcW w:w="1842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59" w:line="220" w:lineRule="auto"/>
              <w:rPr/>
            </w:pPr>
            <w:r>
              <w:rPr>
                <w:spacing w:val="-1"/>
              </w:rPr>
              <w:t>证券结算风险基金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564"/>
              <w:spacing w:before="124" w:line="222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股、基金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24" w:line="220" w:lineRule="auto"/>
              <w:rPr/>
            </w:pPr>
            <w:r>
              <w:rPr>
                <w:spacing w:val="-1"/>
              </w:rPr>
              <w:t>按成交金额的十万分之三。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59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421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52"/>
              <w:spacing w:before="120" w:line="219" w:lineRule="auto"/>
              <w:rPr/>
            </w:pPr>
            <w:r>
              <w:rPr>
                <w:spacing w:val="-7"/>
              </w:rPr>
              <w:t>国债现货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20" w:line="220" w:lineRule="auto"/>
              <w:rPr/>
            </w:pPr>
            <w:r>
              <w:rPr>
                <w:spacing w:val="-1"/>
              </w:rPr>
              <w:t>按成交金额的十万分之一。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6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58" w:line="220" w:lineRule="auto"/>
              <w:rPr/>
            </w:pPr>
            <w:r>
              <w:rPr>
                <w:spacing w:val="-2"/>
              </w:rPr>
              <w:t>债券回购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25"/>
              <w:spacing w:before="159" w:line="220" w:lineRule="auto"/>
              <w:rPr/>
            </w:pPr>
            <w:r>
              <w:rPr>
                <w:spacing w:val="-3"/>
              </w:rPr>
              <w:t>1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天期回购成交额的千万分之五；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2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天期回购成交额的千万分之十；</w:t>
            </w:r>
          </w:p>
          <w:p>
            <w:pPr>
              <w:pStyle w:val="TableText"/>
              <w:ind w:left="115"/>
              <w:spacing w:before="97" w:line="312" w:lineRule="exact"/>
              <w:rPr/>
            </w:pPr>
            <w:r>
              <w:rPr>
                <w:spacing w:val="-2"/>
                <w:position w:val="9"/>
              </w:rPr>
              <w:t>3</w:t>
            </w:r>
            <w:r>
              <w:rPr>
                <w:spacing w:val="-26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天期回购成交额的千万分之十五；</w:t>
            </w:r>
          </w:p>
          <w:p>
            <w:pPr>
              <w:pStyle w:val="TableText"/>
              <w:ind w:left="111"/>
              <w:spacing w:line="220" w:lineRule="auto"/>
              <w:rPr/>
            </w:pPr>
            <w:r>
              <w:rPr>
                <w:spacing w:val="-2"/>
              </w:rPr>
              <w:t>4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天期回购成交额的千万分之二十；</w:t>
            </w:r>
          </w:p>
          <w:p>
            <w:pPr>
              <w:pStyle w:val="TableText"/>
              <w:ind w:left="116"/>
              <w:spacing w:before="97" w:line="220" w:lineRule="auto"/>
              <w:rPr/>
            </w:pPr>
            <w:r>
              <w:rPr>
                <w:spacing w:val="-2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天期回购成交额的千万分之五十；</w:t>
            </w:r>
          </w:p>
          <w:p>
            <w:pPr>
              <w:pStyle w:val="TableText"/>
              <w:ind w:left="125"/>
              <w:spacing w:before="97" w:line="220" w:lineRule="auto"/>
              <w:rPr/>
            </w:pPr>
            <w:r>
              <w:rPr>
                <w:spacing w:val="-2"/>
              </w:rPr>
              <w:t>14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天期回购成交额的十万分之一；</w:t>
            </w:r>
          </w:p>
          <w:p>
            <w:pPr>
              <w:pStyle w:val="TableText"/>
              <w:ind w:left="114"/>
              <w:spacing w:before="98" w:line="220" w:lineRule="auto"/>
              <w:rPr/>
            </w:pPr>
            <w:r>
              <w:rPr>
                <w:spacing w:val="-2"/>
              </w:rPr>
              <w:t>28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天期回购成交额的十万分之二；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2"/>
              </w:rPr>
              <w:t>91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天期回购成交额的十万分之六；</w:t>
            </w:r>
          </w:p>
          <w:p>
            <w:pPr>
              <w:pStyle w:val="TableText"/>
              <w:ind w:left="125"/>
              <w:spacing w:before="98" w:line="220" w:lineRule="auto"/>
              <w:rPr/>
            </w:pPr>
            <w:r>
              <w:rPr>
                <w:spacing w:val="-2"/>
              </w:rPr>
              <w:t>182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天期回购成交额的十万分之十二。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24" w:right="907" w:hanging="431"/>
        <w:spacing w:before="58" w:line="26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9"/>
          <w:szCs w:val="19"/>
        </w:rPr>
        <w:t>注：1、</w:t>
      </w:r>
      <w:r>
        <w:rPr>
          <w:rFonts w:ascii="SimSun" w:hAnsi="SimSun" w:eastAsia="SimSun" w:cs="SimSun"/>
          <w:sz w:val="18"/>
          <w:szCs w:val="18"/>
        </w:rPr>
        <w:t>如有其他业务涉及收费的，相应的收费标准按相关业务规定执行；有关业务收费另有暂免安排的，按相关业务规定执行；代收税费按照收取单位的有</w:t>
      </w:r>
      <w:r>
        <w:rPr>
          <w:rFonts w:ascii="SimSun" w:hAnsi="SimSun" w:eastAsia="SimSun" w:cs="SimSun"/>
          <w:sz w:val="18"/>
          <w:szCs w:val="18"/>
          <w:spacing w:val="-1"/>
        </w:rPr>
        <w:t>关规定执行。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2、约定购回式证券交易相关税费按现有股票、基金或债券现券大宗交易收费标准在初</w:t>
      </w:r>
      <w:r>
        <w:rPr>
          <w:rFonts w:ascii="SimSun" w:hAnsi="SimSun" w:eastAsia="SimSun" w:cs="SimSun"/>
          <w:sz w:val="18"/>
          <w:szCs w:val="18"/>
          <w:spacing w:val="-1"/>
        </w:rPr>
        <w:t>始交易及购回交易中收取。</w:t>
      </w:r>
    </w:p>
    <w:p>
      <w:pPr>
        <w:ind w:left="605" w:right="833" w:firstLine="4"/>
        <w:spacing w:before="96" w:line="27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3、按照《证券结算风险基金管理办法》的有关规定，自</w:t>
      </w:r>
      <w:r>
        <w:rPr>
          <w:rFonts w:ascii="SimSun" w:hAnsi="SimSun" w:eastAsia="SimSun" w:cs="SimSun"/>
          <w:sz w:val="18"/>
          <w:szCs w:val="18"/>
          <w:spacing w:val="-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2008</w:t>
      </w:r>
      <w:r>
        <w:rPr>
          <w:rFonts w:ascii="SimSun" w:hAnsi="SimSun" w:eastAsia="SimSun" w:cs="SimSun"/>
          <w:sz w:val="18"/>
          <w:szCs w:val="18"/>
          <w:spacing w:val="-4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年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</w:t>
      </w:r>
      <w:r>
        <w:rPr>
          <w:rFonts w:ascii="SimSun" w:hAnsi="SimSun" w:eastAsia="SimSun" w:cs="SimSun"/>
          <w:sz w:val="18"/>
          <w:szCs w:val="18"/>
          <w:spacing w:val="-3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月</w:t>
      </w:r>
      <w:r>
        <w:rPr>
          <w:rFonts w:ascii="SimSun" w:hAnsi="SimSun" w:eastAsia="SimSun" w:cs="SimSun"/>
          <w:sz w:val="18"/>
          <w:szCs w:val="18"/>
          <w:spacing w:val="-2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 日起，仅对交纳期未满一年的结算参与人计收证券结算风险基金，对其他结算参与人暂停</w:t>
      </w:r>
      <w:r>
        <w:rPr>
          <w:rFonts w:ascii="SimSun" w:hAnsi="SimSun" w:eastAsia="SimSun" w:cs="SimSun"/>
          <w:sz w:val="18"/>
          <w:szCs w:val="18"/>
          <w:spacing w:val="-3"/>
        </w:rPr>
        <w:t>计收。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4、上述收费一览表中列示的本公司业务收费标准</w:t>
      </w:r>
      <w:r>
        <w:rPr>
          <w:rFonts w:ascii="SimSun" w:hAnsi="SimSun" w:eastAsia="SimSun" w:cs="SimSun"/>
          <w:sz w:val="18"/>
          <w:szCs w:val="18"/>
          <w:spacing w:val="-1"/>
        </w:rPr>
        <w:t>均包含增值税。</w:t>
      </w:r>
    </w:p>
    <w:sectPr>
      <w:pgSz w:w="16839" w:h="11906"/>
      <w:pgMar w:top="1012" w:right="1148" w:bottom="0" w:left="11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CN=杨静/OU=财务部/OU=深圳分公司/O=ChinaClear</dc:creator>
  <dcterms:created xsi:type="dcterms:W3CDTF">2023-08-22T14:31:18Z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2023-08-26T11:21:59</vt:filetime>
  </property>
  <property fmtid="{D5CDD505-2E9C-101B-9397-08002B2CF9AE}" pid="4" name="UsrData">
    <vt:lpwstr>64e96fc902013b001f9548fc</vt:lpwstr>
  </property>
</Properties>
</file>