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jc w:val="center"/>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文化建设制度机制清单</w:t>
      </w:r>
    </w:p>
    <w:tbl>
      <w:tblPr>
        <w:tblStyle w:val="5"/>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3195"/>
        <w:gridCol w:w="4859"/>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制度/机制名称</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文件概要</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实施/修订日期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《海通证券股份有限公司廉洁从业管理办法（2023年修订）》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根据现行法律、行政法规及中国证监会、司法部、财政部等相关行业主管部门的有关规定，公司对《海通证券股份有限公司廉洁从业管理办法》进行了修订。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《海通证券股份有限公司章程》</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《公司章程》第十三条 公司坚持依法治企、合规经营、诚实守信，不断深化治理完善，促进管理规范。坚持“合规、诚信、专业、稳健”的证券行业文化理念及证券行业荣辱观，加强廉洁从业监督管理，健全各项规章制度，推进廉洁文化建设，严肃查处违规违纪问题，切实防范廉洁从业风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第一百六十九条董事会行使下列职权：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（十九）决定公司的廉洁从业管理目标，对廉洁从业管理的有效性承担责任。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第二百一十九条监事会向股东大会负责并行使下列职权：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（五）对董事、高级管理人员履行合规管理和廉洁从业管理的职责的情况进行监督。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《海通证券巩固推进文化建设年度项目清单（2023）》</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上海市国资系统企业文化建设三年行动计划（2023-2025）》《海通证券股份有限公司关于进一步巩固推进证券行业文化建设的落实方案（2023-2025）》的部署要求，进一步巩固和推进公司文化建设工作，将“合规、诚信、专业、稳健”的行业文化理念、“牢记使命、深化改革、守正创新、服务发展”的上海国资国企核心价值理念与“海通家园”企业文化理念体系相融合，制定了《海通证券巩固推进文化建设年度项目清单（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《海通证券股份有限公司招聘调配管理办法（试行）》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加强海通证券股份有限公司招聘调配管理，推进招聘调配工作规范化、制度化、科学化，为公司持续发展提供规模适宜、结构合理、素质优良的人才保障，公司制定了《海通证券股份有限公司招聘调配管理办法（试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海通证券股份有限公司招聘管理实施细则（试行）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为进一步加强招聘管理，规范招聘流程，根据《海通证券股份有限公司招聘调配管理办法（试行）》，制定了《海通证券股份有限公司招聘管理实施细则（试行）》。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《海通证券股份有限公司全面风险管理办法（试行）》（2018年修订）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确定公司系统全面风险管理纲领性文件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《海通证券股份有限公司子公司管理办法实施细则（2024年4月修订）》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规范公司管理制度的一致性，公司完成了对《海通证券股份有限公司子公司管理办法实施细则》财务管理章节中“呆账核销”相关条款的修订，印发《海通证券股份有限公司子公司管理办法实施细则（2024年4月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《海通证券股份有限公司子公司全面风险管理办法（2022修订版）》</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为提高子公司管理和运营的科学性、规范性和有效性，增强子公司对各类风险的防范能力，进一步推进集团全面风险管理体系建设，公司对《海通证券股份有限公司子公司全面风险管理办法》进行了修订。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《海通证券股份有限公司部门风险管理实施细则（2023修订版）》</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为提高公司管理和运营的科学性、规范性和有效性，增强公司对各类风险的防范能力，进一步推进全面风险管理体系建设，公司对《海通证券股份有限公司部门风险管理实施细则》进行了修订。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《海通证券股份有限公司分支机构全面风险管理实施细则》</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推进公司全面风险管理体系建设，加强和规范分支机构全面风险管理，增强分支机构风险防范能力，保障分支机构各项业务持续、稳定、健康发展，印发《海通证券股份有限公司分支机构全面风险管理实施细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《海通证券股份有限公司合规管理办法》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促进公司强化合规管理，有效防范合规风险，实现公司持续、规范、健康发展，根据《证券法》、《证券公司监督管理条例》、《证券公司和证券投资基金管理公司合规管理办法》、《证券公司合规管理实施指引》等规定，公司制定了《海通证券股份有限公司合规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《海通证券股份有限公司合规管理有效性评估实施办法》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障公司合规管理有效性评估工作的顺利开展，有效防范和控制合规风险，根据《证券公司和证券投资基金管理公司合规管理办法》《证券公司合规管理实施指引》《证券公司合规管理有效性评估指引》和《海通证券股份有限公司合规管理办法》等规定，公司制定了《海通证券股份有限公司合规管理有效性评估实施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《海通证券股份有限公司监事会履职细则（试行）》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完善公司的法人治理结构及其运行机制，使公司监事会充分履行监督职能，依据《中华人民共和国公司法》等法律法规与国家相关监管规定，以及《海通证券股份有限公司章程》，结合公司实际情况，公司拟定了《海通证券股份有限公司监事会履职细则（试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《中共海通证券股份有限公司委员会议事规则（2023年修订）》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落实党的民主集中制原则，规范和监督领导集体的决策行为，提高决策的科学性，实现党委班子集体领导的制度化、规范化、科学化，保证党的路线、方针、政策在公司的贯彻落实，依照《中国共产党章程》，根据《中国共产党国有企业基层组织工作条例（试行）》《关于党内政治生活的若干准则》《关于新形势下党内政治生活的若干准则》《关于在深化国有企业改革中坚持党的领导加强党的建设的若干意见》等有关文件精神，制定本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《海通证券股份有限公司总经理办公会议议事规则》</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为进一步规范公司总经理办公会议上会流程，提高议事决策效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率，印发《海通证券股份有限公司总经理办公会议议事规则》。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《海通证券股份有限公司声誉风险管理办法》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为完善公司全面风险管理体系，提高声誉风险管理能力，防范工作人员道德风险，维护公司和证券行业形象和市场稳定，公司对《海通证券股份有限公司声誉风险管理办法》进行了全面修订。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《海通证券股份有限公司法律事务管理办法》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为加强公司法治建设，促进公司法律事务管理的制度化、规范化和有效性，根据有关法律法规、上海市国资委相关文件的规定，公司制定了《海通证券股份有限公司法律事务管理办法》。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《海通证券股份有限公司涉诉案件管理办法》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为加强对公司涉诉案件的管理，促进公司涉诉案件管理的制度化、程序化、规范化，切实维护公司的合法权益，公司制定了《海通证券股份有限公司涉诉案件管理办法》。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《海通证券股份有限公司资产保全管理办法（试行）（2023年修订）》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为提升公司风险资产管理水平，加快风险化解处置流程，规范资产保全与处置行为，明确各部门职责，公司修订完成《海通证券股份有限公司资产保全管理办法（试行）（2023年修订）》。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《海通证券股份有限公司基层立法联系点工作办法》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为加强和推进海通证券股份有限公司基层立法联系点建设，保障联系点工作有序开展，根据《上海市人大常委会基层立法联系点工作规则》，公司制定了《海通证券股份有限公司基层立法联系点工作办法》。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《海通证券股份有限公司外聘律师管理暂行办法（2023年修订）》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为规范公司外部律师的选聘流程，降低公司法律风险，维护公司合法权益，特制定本办法。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《海通证券股份有限公司投资者权益保护工作管理办法(2023年修订）》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为进一步规范投资者权益保护工作，依据《中华人民共和国证券法》《证券期货投资者适当性管理办法》《证券公司投资者权益保护工作规范》等相关法律法规、监管规定，制定本办法。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《海通证券股份有限公司干部管理办法（2024年修订）》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为进一步深化选人用人体制机制,持续打造忠诚干净担当的高素质专业化金融干部人才队伍，公司对《海通证券股份有限公司干部管理办法》进行了修订。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《海通证券股份有限公司利益冲突管理办法》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完善公司内控机制，管理利益冲突，有效防范合规风险，根据《证券法》、《证券公司内部控制指引》、《证券公司和证券投资基金管理公司合规管理办法》、《海通证券股份有限公司合规管理办法》等规定，公司制定了《海通证券股份有限公司利益冲突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《海通证券股份有限公司投资银行业务廉洁从业实施细则（2023年修订）》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为加强投资银行委员会各单位及其从业人员廉洁从业的监督管理，强化廉洁从业风险防控，公司修订形成了《海通证券股份有限公司投资银行业务廉洁从业实施细则（2023年修订）》。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《海通证券股份有限公司证券分析师参加外部评选管理办法（2023年11月修订）》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为规范公司证券分析师参加各类外部评选活动，印发《海通证券股份有限公司证券分析师参加外部评选管理办法（2023年11月修订）》。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《海通证券股份有限公司投资者权益保护评估及考核方案（试行）》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切实维护广大投资者合法权益，进一步规范各部门投资者权益保护工作，根据中国证券业协会投资者服务与保护委员会发布的《证券公司投资者权益保护工作规范》等规范文件，公司制定了《海通证券股份有限公司投资者权益保护评估及考核方案（试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《海通证券股份有限公司协同业务考核暂行办法》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加强公司内部业务协同，充分发挥公司的业务联动优势，提升公司的整体竞争力，同时明确各单位目标责任书中“协同账户指数”定量指标的核算方法，提升可操作性，在防范利益冲突的基础上，遵循合法合规、互利共赢原则，特制定《海通证券股份有限公司协同业务考核暂行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《海通证券股份有限公司合规审查咨询实施指引》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落实海通证券股份有限公司（以下简称公司）合规管理工作，实现合规审查咨询工作的制度化、规范化，根据《证券公司和证券投资基金管理公司合规管理办法》、《证券公司合规管理实施指引》等法律、法规和准则以及《海通证券股份有限公司合规管理办法》，结合公司实际，制定本指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《海通证券股份有限公司证券投资顾问人员展业管理细则》</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为推动公司证券投资顾问业务的稳健发展，公司制定了《海通证券股份有限公司证券投资顾问人员展业管理细则》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《海通证券股份有限公司2023年创新管理加分规则》</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鼓励各单位积极参与创新活动及重视资格申请工作，激发创新活力、提升公司综合服务能力和核心竞争力，根据《海通证券股份有限公司创新管理暂行办法》及公司资格申请专题会的要求，在2022年创新考核加扣分规则的基础上进行优化，制定了《海通证券股份有限公司2023年创新管理加分规则》，作为“公司总部各部门、各子公司2023年度目标责任书中重大创新考核指标”的统计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《海通证券股份有限公司2023年资格申请扣分规则》</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鼓励各单位积极参与创新活动及重视资格申请工作，激发创新活力、提升公司综合服务能力和核心竞争力，根据《海通证券股份有限公司创新管理暂行办法》及公司资格申请专题会的要求，在2022年创新考核加扣分规则的基础上进行优化，制定了《海通证券股份有限公司2023年资格申请扣分规则》，作为“公司总部各部门、各子公司2023年度目标责任书中重大创新考核指标”的统计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《海通证券股份有限公司客户投诉管理办法（2023年修订）》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根据《证券经纪业务管理办法》《证券经纪业务管理实施细则》中关于客户投诉工作的相关要求。公司对《海通证券股份有限公司客户投诉管理办法》进行了修订。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《海通证券股份有限公司关于进一步巩固推进证券行业文化建设的落实方案（2023~2025）》</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持续推进“合规、诚信、专业、稳健”的行业文化建设，进一步塑造公司文化软实力，现根据中共中央办公厅、国务院办公厅印发的《“十四五”文化发展规划》、中国证监会、司法部、财政部《关于加强注册制下中介机构廉洁从业监管的意见》、中证协《证券行业文化建设十要素》和《进一步巩固推进证券行业文化建设工作安排》等上级精神和工作要求，紧密结合海通证券文化建设的实际特点，制定三个深化融合、一个持续强化的方案。</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《关于在公司系统大力践行证券行业荣辱观的行动计划》</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深入学习贯彻习近平新时代中国特色社会主义思想和党的二十大精神，进一步提升公司文化“软实力”，不断强化从业人员道德水平建设，推动公司实现高质量发展，现根据中国证监会、中国证券业协会有关工作要求及倡议，制定5个加强、10项具体行动计划。</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海通证券企业文化手册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搭建“海通家园”文化体系，公司主要领导写寄语，回顾发展历程，总结文化特质，提出“崇德守信 道正行远”企业价值观，和新的企业使命、企业愿景，海通共识，秉承经营理念和风险控制理念。</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《海通证券股份有限公司投资银行业务部门廉洁从业实施细则（试行）》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提出投行业务人员廉洁从业基本要求，廉洁从业行为规范和从业管理要求</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海通证券股份有限公司关于进一步加强人才队伍建设的实施意见</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优化人才发展的机制与环境，激发人才队伍的活力与效能，造就一支专业过硬、素质优良、结构合理、充满活力的人才队伍，推动公司高质量发展，按照上级人才工作精神，根据公司打造国内一流、国际有影响力的中国标杆式投行的战略要求，以及公司“十四五”规划安排。</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《海通证券文化建设配套制度和改进计划》</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提出文化建设三步走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《海通证券“十四五”规划》</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明确文化建设为“十四五”规划八大任务之一，提出向大众持续传播海通一流的综合金融服务能力和品牌特色，</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海通证券“十四五”规划中期评估自评报告</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贵委《关于做好2023年度监管企业战略规划相关工作的通知》（沪国资委规划〔2023〕44号）、《关于报送“十四五”规划中期评估报告的通知》的要求，海通证券股份有限公司（以下简称海通证券、公司）对照公司“十四五”规划，充分对标行业机构，全面总结规划中期执行情况以及取得的主要成效和存在问题</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《海通证券股份有限公司关于经营管理活动中防止各级管理人员利益冲突的实施办法》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规范公司各级管理人员从业行为，防止经营管理活动中发生利益冲突，促进各级管理人员正确履行职权，保障公司改革发展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《落实全面从严治党相关法规制度汇编 》</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一体推进“不敢腐、不能腐、不想腐”的政治自觉、思想自觉和行动自觉，落实“合规、诚信、专业、稳健”的行业文化理念，践行“务实、开拓、稳健、卓越”的企业文化，收集整理了与日常工作密切相关、指导性较强、贴近实际的落实全面从严治党法律法规、规范性文件及公司相关规章制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《公司党委前置研究讨论重大事项实施办法》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落实习近平总书记关于“把党组织研究讨论作为董事会、经理层决策重大问题.的前置程序”的重要指示要求，充分发挥公司党委领导作用公司党委前置研究讨论重大事项是落实“两个一以贯之”要求、把党的领导与公司治理统一起来的重要制度安排。</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《海通证券股份有限公司党委前置研究事项清单》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进一步落实国有企业党委研究讨论“前置程序”要求，形成细化清单，明晰各治理主体权责范围。</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《关于深化落实全面从严治党加强党风廉政建设“四责协同”机制的实施办法》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党委主体责任是根本，纪委监督责任是保障，党委书记第一责任人责任是关键，班子成员“一岗双责”是支撑，“四个责任”主体要齐心协力、协同联动，，不断提高公司党风廉政建设的质量和水平。</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《海通证券股份有限公司落实意识形态工作责任制的责任清单（第2版）》</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全面贯彻落实《市国资委系统落实意识形态工作责任制的责任清单》（第3版）有关规定的基础上，结合实际，制定落实意识形态工作责任制的责任清单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《海通证券股份有限公司市场风险管理办法（试行）》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制定市场风险管理相关办法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《海通证券股份有限公司操作风险管理办法（试行）》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制定操作风险理相关办法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《海通证券股份有限公司（集团）市场风险管理办法》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制定（集团）市场风险管理相关办法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《海通证券股份有限公司（集团）操作风险管理办法》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制定（集团）操作风险管理相关办法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《海通证券股份有限公司同一业务风险管理办法（试行）》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制定同一业务风险管理相关办法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《海通证券股份有限公司内部控制制度》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制定内部控制相关办法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《海通证券股份有限公司（集团）信用风险管理办法》（2020年修订）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制定信用风险管理相关办法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《海通证券股份有限公司同一客户风险管理办法（试行）》（2020年修订）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制定同一客户风险管理相关办法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《海通证券股份有限公司风险管理考核评价办法》（2022年修订）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制定风险管理考核评相关办法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《海通证券股份有限公司ESG风险管理办法（试行）》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制ESG风险管理相关办法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海通证券股份有限公司关于贯彻落实“法治建设第一责任人”有关规定的实施办法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贯彻落实习近平法治思想和党中央关于全面依法治国的重大决策部署，不断提高公司主要负责人的法治意识，进一步推动公司法治建设，保障公司深化改革、健康发展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海通证券股份有限公司信息隔离墙管理办法（2021年修订）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规范公司敏感信息管理，实现公司场所、人员、业务、信息的有效隔离，预防利益冲突和内幕交易的发生，</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关于进一步规范公司业务协同管理的通知</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进一步优化、规范协同业务模式，确保各部门及子公司（以下简称“公司各单位”）在依法合规、信息隔离、风险可控的前提下开展业务协同</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《海通证券2021-2023创新发展三年行动规划》</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制定创新发展3年行动计划</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《关于成立公司推进创新使命责任工作领导小组的通知》</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成立公司推进创新使命责任工作领导小组</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《海通证券金融科技创新实验室研究课题管理办法（暂行）》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制定金融科技创新实验室研究相关办法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《海通证券股份有限公司新媒体管理办法》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制定新媒体管理相关办法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《海通证券股份有限公司证券从业人员执业资格管理办法》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办法规定公司全体从业人员均必须参加并通过协会举办的证券从业资格考试，取得证券执业资格证书；明确公司人员诚信信息管理机制，公司全体从业人员应严格对照《证券业从业人员执业行为准则》的要求规范自身执业行为。</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《海通证券股份有限公司薪酬管理总则》</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该总则规定建立以市场为导向，并适应公司发展的薪酬管理体系，明确了公司遵循的薪酬管理原则、薪酬管理的组织及薪酬总额管理等内容。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《海通证券股份有限公司总部薪酬管理办法》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办法规定公司总部薪酬管理遵循市场对标、绩效导向、动态调整、效率优化和薪酬保密等原则，明确了总部薪酬管理的组织与权责、薪酬定位与薪酬组成、固定薪酬的确定与调整、绩效薪酬的确定与分配等内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《海通证券股份有限公司投资银行条线部门薪酬管理办法（试行）》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办法以进一步完善投资银行条线部门薪酬激励机制为出发点，结合投行业务特点，明确了投行条线部门薪酬构成、固定薪酬管理、效益工资分配、班子成员全薪上限、薪酬发放与管理等内容。按照投行业务内部控制要求，投行部门效益工资分三年递延发放。</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《海通证券股份有限公司绩效管理办法》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办法旨在构建公司科学的绩效管理体系，公司绩效管理遵循一致统一、客观公正、量化有限、公开透明、权责对等原则，考核指标涵盖廉洁从业、合规执业等要素，公正、客观地评价管理干部及员工的业绩达成情况和能力素质水平，并以此为基础促进管理干部及员工的个人职业发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《海通证券股份有限公司干部选拔任用实施细则（2021年修订）》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细则是公司《干部管理办法》的细化规定，细则将德才兼备、勤勉敬业、业绩优良、遵纪合规作为选拔干部的基本要求。明确要求干部人选须遵守党纪、国家法律法规及公司各项制度规定，具有良好的执业操守，无违纪违规行为。</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《海通证券股份有限公司人力资源管理办法》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办法是公司人力资源管理的框架性制度，公司人力资源管理工作的核心和意义是体现“以人为本”的管理理念。公司贯彻执行“公开、公平、公正”的用人原则，利用用人自主权，引进需要的人才，建立人才进出的灵活竞争机制，打造一支结构合理、分工明确、运行有效、积极奋进的人才队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海通证券《员工手册》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手册是公司对人员管理的基本准则，阐述了公司的企业文化、基本政策和员工基本行为规范，突出合规管理和诚信执业的重要性，用于指导和规范公司全体员工的行为和职业道德，充分调动发挥公司员工的积极性和创造性，切实维护公司利益和保障员工的合法权益。</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《海通证券股份有限公司劳动合同管理规定》</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规定以国家《劳动法》和《劳动合同法》为基本遵循，是公司劳动关系管理的重要依据。对劳动合同的订立、履行、终止和解除等情形均作出规定。明确公司招聘录用员工时应当诚实信用，不得欺骗隐瞒，遵守“反歧视、反歁诈、反强迫”的基本劳动用工原则；应当避免在招聘录用条件中附加歧视性条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《海通证券股份有限公司总部特殊人才引进管理办法》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办法旨在加大人才引进力度，引进具有市场稀缺性、紧缺性且内部可替代难度较大的人才，合理配置和使用人才，充分发挥各类管理人才和专业技术人才在公司发展中的特殊作用。特殊人才引进遵循一致统一、绩效导向、适度突破原则，可通过特殊的途径和方法在市场上寻找所需的合适人才，签订业绩达标约定书，加强评定与使用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《海通证券股份有限公司工作人员违反规章制度行为的处罚细则》</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细则旨在保障公司各项业务规范运营，贯彻落实公司各类规章制度，惩戒和警示各种违反规章制度的行为，防范金融风险，促进和提高制度执行力，依据国家有关法律法规、行政规章和公司有关规章制度。细则明确了违规处罚种类及运用规则、处罚程序等，是公司实施司规处罚的制度依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《海通证券股份有限公司培训工作管理办法（试行）》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办法旨在提升员工队伍的业务能力和管理能力，促进员工培训工作规范化、制度化，建立和完善公司培训体系。培训工作以公司战略为导向，与员工职业生涯发展相结合，把员工自我发展纳入到公司发展的轨道，实现员工与公司共同成长，使公司形成良好的学习氛围，为公司形成学习型组织打下良好的基础。</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《海通证券股份有限公司培训课程体系管理办法》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办法旨在满足公司人才队伍发展需求，构建员工能力提升的路径图和整体发展框架，建设系统化、标准化、专业化人才开发路径。培训课程体系分为管理类课程、专业类课程和通用类课程三大类。其中通用类课程适用于全体员工，体现了公司的企业文化与价值观、职业道德与素养等要素，是公司对员工的知识、态度、技能等方面的基础性要求，主要包括职业道德、职业态度和职业行为三方面的内容。新员工入职培训课程包括公司发展历史、战略目标、企业文化、各部门职能介绍和职业行为等必修内容，以帮助新员工了解公司、融入公司，并养成良好的职业素养。</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《海通证券股份有限公司退休人员管理实施细则》</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细则旨在进一步规范退休人员管理，更好地保障广大退休人员的基本生活待遇。退休人员管理坚持“以人为本”的宗旨，公司积极为退休人员营造老有所养、老有所乐、老有所为的良好环境。退休人员享受健康体检，疗休养补贴，患重大疾病住院、手术等专项慰问，春节、重阳节慰问，老年大学学费报销等待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《海通证券股份有限公司合规管理人员管理办法（2023年修订）》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合规管理人员管理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《海通证券股份有限公司合规考核实施办法》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合规考核</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《海通证券股份有限公司员工行为合规监测管理办法（2018年修订）》</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进一步规范员工执业</w:t>
            </w:r>
            <w:bookmarkStart w:id="0" w:name="_GoBack"/>
            <w:bookmarkEnd w:id="0"/>
            <w:r>
              <w:rPr>
                <w:rFonts w:hint="eastAsia" w:ascii="宋体" w:hAnsi="宋体" w:eastAsia="宋体" w:cs="宋体"/>
                <w:i w:val="0"/>
                <w:iCs w:val="0"/>
                <w:color w:val="000000"/>
                <w:kern w:val="0"/>
                <w:sz w:val="22"/>
                <w:szCs w:val="22"/>
                <w:u w:val="none"/>
                <w:lang w:val="en-US" w:eastAsia="zh-CN" w:bidi="ar"/>
              </w:rPr>
              <w:t>行为，促进公司加强内部合规管理，增强员工的自我约束能力，实现持续规范发展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《海通证券股份有限公司合规手册（二〇二二年版）》</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进一步提高全体员工合规意识和合规执业水平，推动公司合规文化建设</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《上海海通证券资产管理有限公司员工手册》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员工福利、行为要求等</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《上海海通证券资产管理有限公司薪酬管理办法（试行）》</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关于薪酬管理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《上海海通证券资产管理有限公司绩效管理制度》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关于绩效考核</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《上海海通证券资产管理有限公司投资绩效评估办法》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关于绩效评估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《上海海通证券资产管理有限公司招聘管理办法》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关于人员招聘</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《上海海通证券资产管理有限公司干部管理细则》</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关于干部管理等事宜</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《上海海通证券资产管理有限公司新员工带教办法》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关于新员工融入企业，融入文化</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《上海海通证券资产管理有限公司规章制度管理办法》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《上海海通证券资产管理有限公司合规管理办法》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《上海海通证券资产管理有限公司合规管理人员管理办法》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《上海海通证券资产管理有限公司合规审查办法》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《上海海通证券资产管理有限公司合规问责管理办法》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《上海海通证券资产管理有限公司合规考核实施办法》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执业行为管理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《上海海通证券资产管理有限公司员工通讯工具使用管理办法》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执业行为管理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《上海海通证券资产管理有限公司网络和即时信息工具使用管理办法》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风险控制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《上海海通证券资产管理有限公司全面风险管理办法》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风险控制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《上海海通证券资产管理有限公司内部控制大纲》</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风险控制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《上海海通证券资产管理有限公司公平交易管理办法》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风险控制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《上海海通证券资产管理有限公司异常交易管理制度》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风险控制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《上海海通证券资产管理有限公司流动性风险管理办法》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风险控制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《上海海通证券资产管理有限公司信用风险管理办法》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风险控制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《上海海通证券资产管理有限公司债券质押式回购业务风险管理办法》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风险控制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《上海海通证券资产管理有限公司股票质押式回购交易业务风险管理办法》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风险控制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《上海海通证券资产管理有限公司资产证券化业务存续期信用风险管理办法》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风险控制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《上海海通证券资产管理有限公司公募大集合资产管理业务风险控制制度》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风险控制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《上海海通证券资产管理有限公司风险管理考核评价办法》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监察稽核</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《上海海通证券资产管理有限公司监察稽核管理办法》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防范业务风险</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《上海海通证券资产管理有限公司尽职调查办法》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防范业务风险</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《上海海通证券资产管理有限公司资产证券化业务尽职调查工作实施细则》</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防范业务风险</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《上海海通证券资产管理有限公司股票质押式回购交易业务尽职调查与贷后管理工作指引》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信息隔离、防范利益冲突</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《上海海通证券资产管理有限公司防控内幕交易管理办法》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信息隔离、防范利益冲突</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《上海海通证券资产管理有限公司关联交易管理及利益冲突防范制度》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信息隔离、防范利益冲突</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《上海海通证券资产管理有限公司股票质押式回购交易业务信息隔离及利益冲突防范管理办法》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防范执业风险</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《上海海通证券资产管理有限公司资产证券化业务质量控制制度》</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廉洁从业</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《上海海通证券资产管理有限公司廉洁从业管理办法》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廉洁从业</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《上海海通证券资产管理有限公司资产证券化业务聘请第三方机构实施细则》</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廉洁从业</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《上海海通证券资产管理有限公司聘用第三方机构为产品提供投资建议相关服务的准入及管理办法》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廉洁从业</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《上海海通证券资产管理有限公司信息技术采购细则》</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对外宣传</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《上海海通证券资产管理有限公司媒体沟通办法》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对外宣传</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《上海海通证券资产管理有限公司媒体宣传行为规范》</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对外宣传</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《上海海通证券资产管理有限公司直播管理办法》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信息安全</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《上海海通证券资产管理有限公司信息技术计算机安全管理办法》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信息安全</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《上海海通证券资产管理有限公司信息系统数据安全管理办法》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信息安全</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《上海海通证券资产管理有限公司客户服务管理办法》</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客户服务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2022.4</w:t>
            </w:r>
          </w:p>
        </w:tc>
      </w:tr>
    </w:tbl>
    <w:p>
      <w:pPr>
        <w:jc w:val="center"/>
      </w:pP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72103"/>
    <w:rsid w:val="6DB70B38"/>
    <w:rsid w:val="6E5F442E"/>
    <w:rsid w:val="79E72103"/>
    <w:rsid w:val="7E3FF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2024-05-17T17:31:00Z</dcterms:created>
  <dc:creator>user</dc:creator>
  <cp:lastModifiedBy>user</cp:lastModifiedBy>
  <dcterms:modified xsi:type="dcterms:W3CDTF">2024-05-17T11:33:39Z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E7F992E4DC8FAEAE71B3466650E4B73A</vt:lpwstr>
  </property>
</Properties>
</file>